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E32" w:rsidRPr="00817E32" w:rsidRDefault="00817E32" w:rsidP="00817E32">
      <w:pPr>
        <w:shd w:val="clear" w:color="auto" w:fill="FFFFFF"/>
        <w:spacing w:after="0" w:line="240" w:lineRule="auto"/>
        <w:jc w:val="both"/>
        <w:rPr>
          <w:rFonts w:ascii="Times New Roman" w:eastAsia="Times New Roman" w:hAnsi="Times New Roman" w:cs="Times New Roman"/>
          <w:color w:val="000000"/>
          <w:sz w:val="24"/>
          <w:szCs w:val="24"/>
        </w:rPr>
      </w:pPr>
    </w:p>
    <w:p w:rsidR="00817E32" w:rsidRPr="00817E32" w:rsidRDefault="00817E32" w:rsidP="00817E32">
      <w:pPr>
        <w:pBdr>
          <w:bottom w:val="single" w:sz="6" w:space="0" w:color="97B0C8"/>
        </w:pBdr>
        <w:shd w:val="clear" w:color="auto" w:fill="FFFFFF"/>
        <w:spacing w:before="270" w:after="135" w:line="240" w:lineRule="auto"/>
        <w:jc w:val="both"/>
        <w:outlineLvl w:val="1"/>
        <w:rPr>
          <w:rFonts w:ascii="Times New Roman" w:eastAsia="Times New Roman" w:hAnsi="Times New Roman" w:cs="Times New Roman"/>
          <w:b/>
          <w:bCs/>
          <w:color w:val="985735"/>
          <w:sz w:val="24"/>
          <w:szCs w:val="24"/>
        </w:rPr>
      </w:pPr>
    </w:p>
    <w:p w:rsidR="00817E32" w:rsidRPr="00817E32" w:rsidRDefault="00817E32" w:rsidP="00817E32">
      <w:pPr>
        <w:pBdr>
          <w:bottom w:val="single" w:sz="6" w:space="0" w:color="97B0C8"/>
        </w:pBdr>
        <w:shd w:val="clear" w:color="auto" w:fill="FFFFFF"/>
        <w:spacing w:before="270" w:after="135" w:line="240" w:lineRule="auto"/>
        <w:jc w:val="both"/>
        <w:outlineLvl w:val="1"/>
        <w:rPr>
          <w:rFonts w:ascii="Times New Roman" w:eastAsia="Times New Roman" w:hAnsi="Times New Roman" w:cs="Times New Roman"/>
          <w:b/>
          <w:bCs/>
          <w:color w:val="985735"/>
          <w:sz w:val="24"/>
          <w:szCs w:val="24"/>
        </w:rPr>
      </w:pPr>
      <w:r w:rsidRPr="00817E32">
        <w:rPr>
          <w:rFonts w:ascii="Times New Roman" w:eastAsia="Times New Roman" w:hAnsi="Times New Roman" w:cs="Times New Roman"/>
          <w:b/>
          <w:bCs/>
          <w:color w:val="985735"/>
          <w:sz w:val="24"/>
          <w:szCs w:val="24"/>
        </w:rPr>
        <w:t>Introduction</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The kidneys play a vital role in the excretion of waste products and toxins such as urea,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and uric acid, regulation of extracellular fluid volume, serum </w:t>
      </w:r>
      <w:proofErr w:type="spellStart"/>
      <w:r w:rsidRPr="00817E32">
        <w:rPr>
          <w:rFonts w:ascii="Times New Roman" w:eastAsia="Times New Roman" w:hAnsi="Times New Roman" w:cs="Times New Roman"/>
          <w:color w:val="000000"/>
          <w:sz w:val="24"/>
          <w:szCs w:val="24"/>
        </w:rPr>
        <w:t>osmolality</w:t>
      </w:r>
      <w:proofErr w:type="spellEnd"/>
      <w:r w:rsidRPr="00817E32">
        <w:rPr>
          <w:rFonts w:ascii="Times New Roman" w:eastAsia="Times New Roman" w:hAnsi="Times New Roman" w:cs="Times New Roman"/>
          <w:color w:val="000000"/>
          <w:sz w:val="24"/>
          <w:szCs w:val="24"/>
        </w:rPr>
        <w:t xml:space="preserve"> and electrolyte concentrations, as well as the production of hormones like erythropoietin and</w:t>
      </w:r>
      <w:proofErr w:type="gramStart"/>
      <w:r w:rsidRPr="00817E32">
        <w:rPr>
          <w:rFonts w:ascii="Times New Roman" w:eastAsia="Times New Roman" w:hAnsi="Times New Roman" w:cs="Times New Roman"/>
          <w:color w:val="000000"/>
          <w:sz w:val="24"/>
          <w:szCs w:val="24"/>
        </w:rPr>
        <w:t>  1,25</w:t>
      </w:r>
      <w:proofErr w:type="gramEnd"/>
      <w:r w:rsidRPr="00817E32">
        <w:rPr>
          <w:rFonts w:ascii="Times New Roman" w:eastAsia="Times New Roman" w:hAnsi="Times New Roman" w:cs="Times New Roman"/>
          <w:color w:val="000000"/>
          <w:sz w:val="24"/>
          <w:szCs w:val="24"/>
        </w:rPr>
        <w:t xml:space="preserve"> </w:t>
      </w:r>
      <w:proofErr w:type="spellStart"/>
      <w:r w:rsidRPr="00817E32">
        <w:rPr>
          <w:rFonts w:ascii="Times New Roman" w:eastAsia="Times New Roman" w:hAnsi="Times New Roman" w:cs="Times New Roman"/>
          <w:color w:val="000000"/>
          <w:sz w:val="24"/>
          <w:szCs w:val="24"/>
        </w:rPr>
        <w:t>dihydroxyvitamin</w:t>
      </w:r>
      <w:proofErr w:type="spellEnd"/>
      <w:r w:rsidRPr="00817E32">
        <w:rPr>
          <w:rFonts w:ascii="Times New Roman" w:eastAsia="Times New Roman" w:hAnsi="Times New Roman" w:cs="Times New Roman"/>
          <w:color w:val="000000"/>
          <w:sz w:val="24"/>
          <w:szCs w:val="24"/>
        </w:rPr>
        <w:t xml:space="preserve"> D and </w:t>
      </w:r>
      <w:proofErr w:type="spellStart"/>
      <w:r w:rsidRPr="00817E32">
        <w:rPr>
          <w:rFonts w:ascii="Times New Roman" w:eastAsia="Times New Roman" w:hAnsi="Times New Roman" w:cs="Times New Roman"/>
          <w:color w:val="000000"/>
          <w:sz w:val="24"/>
          <w:szCs w:val="24"/>
        </w:rPr>
        <w:t>renin</w:t>
      </w:r>
      <w:proofErr w:type="spellEnd"/>
      <w:r w:rsidRPr="00817E32">
        <w:rPr>
          <w:rFonts w:ascii="Times New Roman" w:eastAsia="Times New Roman" w:hAnsi="Times New Roman" w:cs="Times New Roman"/>
          <w:color w:val="000000"/>
          <w:sz w:val="24"/>
          <w:szCs w:val="24"/>
        </w:rPr>
        <w:t xml:space="preserve">. The functional unit of the kidney is the </w:t>
      </w:r>
      <w:proofErr w:type="spellStart"/>
      <w:r w:rsidRPr="00817E32">
        <w:rPr>
          <w:rFonts w:ascii="Times New Roman" w:eastAsia="Times New Roman" w:hAnsi="Times New Roman" w:cs="Times New Roman"/>
          <w:color w:val="000000"/>
          <w:sz w:val="24"/>
          <w:szCs w:val="24"/>
        </w:rPr>
        <w:t>nephron</w:t>
      </w:r>
      <w:proofErr w:type="spellEnd"/>
      <w:r w:rsidRPr="00817E32">
        <w:rPr>
          <w:rFonts w:ascii="Times New Roman" w:eastAsia="Times New Roman" w:hAnsi="Times New Roman" w:cs="Times New Roman"/>
          <w:color w:val="000000"/>
          <w:sz w:val="24"/>
          <w:szCs w:val="24"/>
        </w:rPr>
        <w:t xml:space="preserve"> which consists of the </w:t>
      </w:r>
      <w:proofErr w:type="spellStart"/>
      <w:r w:rsidRPr="00817E32">
        <w:rPr>
          <w:rFonts w:ascii="Times New Roman" w:eastAsia="Times New Roman" w:hAnsi="Times New Roman" w:cs="Times New Roman"/>
          <w:color w:val="000000"/>
          <w:sz w:val="24"/>
          <w:szCs w:val="24"/>
        </w:rPr>
        <w:t>glomerulus</w:t>
      </w:r>
      <w:proofErr w:type="spellEnd"/>
      <w:r w:rsidRPr="00817E32">
        <w:rPr>
          <w:rFonts w:ascii="Times New Roman" w:eastAsia="Times New Roman" w:hAnsi="Times New Roman" w:cs="Times New Roman"/>
          <w:color w:val="000000"/>
          <w:sz w:val="24"/>
          <w:szCs w:val="24"/>
        </w:rPr>
        <w:t>, proximal and distal tubules, and collecting duct. Assessment of renal function is important in the management of patients with kidney disease or pathologies affecting renal function. Tests of renal function have utility in identifying the presence of renal disease, monitoring the response of kidneys to treatment, and determining the progression of renal disease. According to the National Institutes of Health, the overall prevalence of chronic kidney disease (CKD) is approximately 14%. Worldwide, the most common causes of</w:t>
      </w:r>
      <w:proofErr w:type="gramStart"/>
      <w:r w:rsidRPr="00817E32">
        <w:rPr>
          <w:rFonts w:ascii="Times New Roman" w:eastAsia="Times New Roman" w:hAnsi="Times New Roman" w:cs="Times New Roman"/>
          <w:color w:val="000000"/>
          <w:sz w:val="24"/>
          <w:szCs w:val="24"/>
        </w:rPr>
        <w:t>  CKD</w:t>
      </w:r>
      <w:proofErr w:type="gramEnd"/>
      <w:r w:rsidRPr="00817E32">
        <w:rPr>
          <w:rFonts w:ascii="Times New Roman" w:eastAsia="Times New Roman" w:hAnsi="Times New Roman" w:cs="Times New Roman"/>
          <w:color w:val="000000"/>
          <w:sz w:val="24"/>
          <w:szCs w:val="24"/>
        </w:rPr>
        <w:t xml:space="preserve"> are hypertension and diabetes</w:t>
      </w:r>
    </w:p>
    <w:p w:rsidR="00817E32" w:rsidRPr="00817E32" w:rsidRDefault="00817E32" w:rsidP="00817E32">
      <w:pPr>
        <w:pBdr>
          <w:bottom w:val="single" w:sz="6" w:space="0" w:color="97B0C8"/>
        </w:pBdr>
        <w:shd w:val="clear" w:color="auto" w:fill="FFFFFF"/>
        <w:spacing w:before="270" w:after="135" w:line="240" w:lineRule="auto"/>
        <w:jc w:val="both"/>
        <w:outlineLvl w:val="1"/>
        <w:rPr>
          <w:rFonts w:ascii="Times New Roman" w:eastAsia="Times New Roman" w:hAnsi="Times New Roman" w:cs="Times New Roman"/>
          <w:b/>
          <w:bCs/>
          <w:color w:val="985735"/>
          <w:sz w:val="24"/>
          <w:szCs w:val="24"/>
        </w:rPr>
      </w:pPr>
      <w:r w:rsidRPr="00817E32">
        <w:rPr>
          <w:rFonts w:ascii="Times New Roman" w:eastAsia="Times New Roman" w:hAnsi="Times New Roman" w:cs="Times New Roman"/>
          <w:b/>
          <w:bCs/>
          <w:color w:val="985735"/>
          <w:sz w:val="24"/>
          <w:szCs w:val="24"/>
        </w:rPr>
        <w:t>Specimen Collection</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Specimen collection requirements are </w:t>
      </w:r>
      <w:proofErr w:type="spellStart"/>
      <w:r w:rsidRPr="00817E32">
        <w:rPr>
          <w:rFonts w:ascii="Times New Roman" w:eastAsia="Times New Roman" w:hAnsi="Times New Roman" w:cs="Times New Roman"/>
          <w:color w:val="000000"/>
          <w:sz w:val="24"/>
          <w:szCs w:val="24"/>
        </w:rPr>
        <w:t>dependant</w:t>
      </w:r>
      <w:proofErr w:type="spellEnd"/>
      <w:r w:rsidRPr="00817E32">
        <w:rPr>
          <w:rFonts w:ascii="Times New Roman" w:eastAsia="Times New Roman" w:hAnsi="Times New Roman" w:cs="Times New Roman"/>
          <w:color w:val="000000"/>
          <w:sz w:val="24"/>
          <w:szCs w:val="24"/>
        </w:rPr>
        <w:t xml:space="preserve"> on the procedure or test requested. Generally, for 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and blood urea nitrogen (BUN)   levels, no additional patient preparation is required, and a random blood sample suffices.  However, the effect of recent high protein ingestion may increase 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and urea levels to a significant extent. Also hydration status can have a significant effect on BUN measurement.</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For timed urine collections such as the 24-hour urine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clearance, it is essential that urine be collected accurately over the required period as under or over collection will affect final results. Hence, a 5 to 8-hour timed collection is preferable to a 24-hour collection. </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Collection of midstream urine for urine analysis is required as this sample is less likely to be contaminated by epithelial cells and </w:t>
      </w:r>
      <w:proofErr w:type="spellStart"/>
      <w:r w:rsidRPr="00817E32">
        <w:rPr>
          <w:rFonts w:ascii="Times New Roman" w:eastAsia="Times New Roman" w:hAnsi="Times New Roman" w:cs="Times New Roman"/>
          <w:color w:val="000000"/>
          <w:sz w:val="24"/>
          <w:szCs w:val="24"/>
        </w:rPr>
        <w:t>commensal</w:t>
      </w:r>
      <w:proofErr w:type="spellEnd"/>
      <w:r w:rsidRPr="00817E32">
        <w:rPr>
          <w:rFonts w:ascii="Times New Roman" w:eastAsia="Times New Roman" w:hAnsi="Times New Roman" w:cs="Times New Roman"/>
          <w:color w:val="000000"/>
          <w:sz w:val="24"/>
          <w:szCs w:val="24"/>
        </w:rPr>
        <w:t xml:space="preserve"> bacteria.</w:t>
      </w:r>
    </w:p>
    <w:p w:rsidR="00817E32" w:rsidRPr="00817E32" w:rsidRDefault="00817E32" w:rsidP="00817E32">
      <w:pPr>
        <w:pBdr>
          <w:bottom w:val="single" w:sz="6" w:space="0" w:color="97B0C8"/>
        </w:pBdr>
        <w:shd w:val="clear" w:color="auto" w:fill="FFFFFF"/>
        <w:spacing w:before="270" w:after="135" w:line="240" w:lineRule="auto"/>
        <w:jc w:val="both"/>
        <w:outlineLvl w:val="1"/>
        <w:rPr>
          <w:rFonts w:ascii="Times New Roman" w:eastAsia="Times New Roman" w:hAnsi="Times New Roman" w:cs="Times New Roman"/>
          <w:b/>
          <w:bCs/>
          <w:color w:val="985735"/>
          <w:sz w:val="24"/>
          <w:szCs w:val="24"/>
        </w:rPr>
      </w:pPr>
      <w:r w:rsidRPr="00817E32">
        <w:rPr>
          <w:rFonts w:ascii="Times New Roman" w:eastAsia="Times New Roman" w:hAnsi="Times New Roman" w:cs="Times New Roman"/>
          <w:b/>
          <w:bCs/>
          <w:color w:val="985735"/>
          <w:sz w:val="24"/>
          <w:szCs w:val="24"/>
        </w:rPr>
        <w:t>Procedures</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b/>
          <w:bCs/>
          <w:color w:val="000000"/>
          <w:sz w:val="24"/>
          <w:szCs w:val="24"/>
        </w:rPr>
        <w:t>Assessment of Renal Function</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There are a number of clinical laboratory tests that are useful in investigating and evaluating kidney function. Clinically, the most practical tests to assess renal function </w:t>
      </w:r>
      <w:proofErr w:type="gramStart"/>
      <w:r w:rsidRPr="00817E32">
        <w:rPr>
          <w:rFonts w:ascii="Times New Roman" w:eastAsia="Times New Roman" w:hAnsi="Times New Roman" w:cs="Times New Roman"/>
          <w:color w:val="000000"/>
          <w:sz w:val="24"/>
          <w:szCs w:val="24"/>
        </w:rPr>
        <w:t>is</w:t>
      </w:r>
      <w:proofErr w:type="gramEnd"/>
      <w:r w:rsidRPr="00817E32">
        <w:rPr>
          <w:rFonts w:ascii="Times New Roman" w:eastAsia="Times New Roman" w:hAnsi="Times New Roman" w:cs="Times New Roman"/>
          <w:color w:val="000000"/>
          <w:sz w:val="24"/>
          <w:szCs w:val="24"/>
        </w:rPr>
        <w:t xml:space="preserve"> to get an estimate of the </w:t>
      </w:r>
      <w:proofErr w:type="spellStart"/>
      <w:r w:rsidRPr="00817E32">
        <w:rPr>
          <w:rFonts w:ascii="Times New Roman" w:eastAsia="Times New Roman" w:hAnsi="Times New Roman" w:cs="Times New Roman"/>
          <w:color w:val="000000"/>
          <w:sz w:val="24"/>
          <w:szCs w:val="24"/>
        </w:rPr>
        <w:t>glomerular</w:t>
      </w:r>
      <w:proofErr w:type="spellEnd"/>
      <w:r w:rsidRPr="00817E32">
        <w:rPr>
          <w:rFonts w:ascii="Times New Roman" w:eastAsia="Times New Roman" w:hAnsi="Times New Roman" w:cs="Times New Roman"/>
          <w:color w:val="000000"/>
          <w:sz w:val="24"/>
          <w:szCs w:val="24"/>
        </w:rPr>
        <w:t xml:space="preserve"> filtration rate (GFR) and to check for </w:t>
      </w:r>
      <w:proofErr w:type="spellStart"/>
      <w:r w:rsidRPr="00817E32">
        <w:rPr>
          <w:rFonts w:ascii="Times New Roman" w:eastAsia="Times New Roman" w:hAnsi="Times New Roman" w:cs="Times New Roman"/>
          <w:color w:val="000000"/>
          <w:sz w:val="24"/>
          <w:szCs w:val="24"/>
        </w:rPr>
        <w:t>proteinuria</w:t>
      </w:r>
      <w:proofErr w:type="spellEnd"/>
      <w:r w:rsidRPr="00817E32">
        <w:rPr>
          <w:rFonts w:ascii="Times New Roman" w:eastAsia="Times New Roman" w:hAnsi="Times New Roman" w:cs="Times New Roman"/>
          <w:color w:val="000000"/>
          <w:sz w:val="24"/>
          <w:szCs w:val="24"/>
        </w:rPr>
        <w:t xml:space="preserve"> (</w:t>
      </w:r>
      <w:proofErr w:type="spellStart"/>
      <w:r w:rsidRPr="00817E32">
        <w:rPr>
          <w:rFonts w:ascii="Times New Roman" w:eastAsia="Times New Roman" w:hAnsi="Times New Roman" w:cs="Times New Roman"/>
          <w:color w:val="000000"/>
          <w:sz w:val="24"/>
          <w:szCs w:val="24"/>
        </w:rPr>
        <w:t>albuminuria</w:t>
      </w:r>
      <w:proofErr w:type="spellEnd"/>
      <w:r w:rsidRPr="00817E32">
        <w:rPr>
          <w:rFonts w:ascii="Times New Roman" w:eastAsia="Times New Roman" w:hAnsi="Times New Roman" w:cs="Times New Roman"/>
          <w:color w:val="000000"/>
          <w:sz w:val="24"/>
          <w:szCs w:val="24"/>
        </w:rPr>
        <w:t>).</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proofErr w:type="spellStart"/>
      <w:r w:rsidRPr="00817E32">
        <w:rPr>
          <w:rFonts w:ascii="Times New Roman" w:eastAsia="Times New Roman" w:hAnsi="Times New Roman" w:cs="Times New Roman"/>
          <w:b/>
          <w:bCs/>
          <w:i/>
          <w:iCs/>
          <w:color w:val="000000"/>
          <w:sz w:val="24"/>
          <w:szCs w:val="24"/>
        </w:rPr>
        <w:t>Glomerular</w:t>
      </w:r>
      <w:proofErr w:type="spellEnd"/>
      <w:r w:rsidRPr="00817E32">
        <w:rPr>
          <w:rFonts w:ascii="Times New Roman" w:eastAsia="Times New Roman" w:hAnsi="Times New Roman" w:cs="Times New Roman"/>
          <w:b/>
          <w:bCs/>
          <w:i/>
          <w:iCs/>
          <w:color w:val="000000"/>
          <w:sz w:val="24"/>
          <w:szCs w:val="24"/>
        </w:rPr>
        <w:t xml:space="preserve"> Filtration Rate</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The best overall indicator of the </w:t>
      </w:r>
      <w:proofErr w:type="spellStart"/>
      <w:r w:rsidRPr="00817E32">
        <w:rPr>
          <w:rFonts w:ascii="Times New Roman" w:eastAsia="Times New Roman" w:hAnsi="Times New Roman" w:cs="Times New Roman"/>
          <w:color w:val="000000"/>
          <w:sz w:val="24"/>
          <w:szCs w:val="24"/>
        </w:rPr>
        <w:t>glomerular</w:t>
      </w:r>
      <w:proofErr w:type="spellEnd"/>
      <w:r w:rsidRPr="00817E32">
        <w:rPr>
          <w:rFonts w:ascii="Times New Roman" w:eastAsia="Times New Roman" w:hAnsi="Times New Roman" w:cs="Times New Roman"/>
          <w:color w:val="000000"/>
          <w:sz w:val="24"/>
          <w:szCs w:val="24"/>
        </w:rPr>
        <w:t xml:space="preserve"> function is the </w:t>
      </w:r>
      <w:proofErr w:type="spellStart"/>
      <w:r w:rsidRPr="00817E32">
        <w:rPr>
          <w:rFonts w:ascii="Times New Roman" w:eastAsia="Times New Roman" w:hAnsi="Times New Roman" w:cs="Times New Roman"/>
          <w:color w:val="000000"/>
          <w:sz w:val="24"/>
          <w:szCs w:val="24"/>
        </w:rPr>
        <w:t>glomerular</w:t>
      </w:r>
      <w:proofErr w:type="spellEnd"/>
      <w:r w:rsidRPr="00817E32">
        <w:rPr>
          <w:rFonts w:ascii="Times New Roman" w:eastAsia="Times New Roman" w:hAnsi="Times New Roman" w:cs="Times New Roman"/>
          <w:color w:val="000000"/>
          <w:sz w:val="24"/>
          <w:szCs w:val="24"/>
        </w:rPr>
        <w:t xml:space="preserve"> filtration rate (GFR). The normal GFR for an adult male is 90 to 120 </w:t>
      </w:r>
      <w:proofErr w:type="spellStart"/>
      <w:r w:rsidRPr="00817E32">
        <w:rPr>
          <w:rFonts w:ascii="Times New Roman" w:eastAsia="Times New Roman" w:hAnsi="Times New Roman" w:cs="Times New Roman"/>
          <w:color w:val="000000"/>
          <w:sz w:val="24"/>
          <w:szCs w:val="24"/>
        </w:rPr>
        <w:t>mL</w:t>
      </w:r>
      <w:proofErr w:type="spellEnd"/>
      <w:r w:rsidRPr="00817E32">
        <w:rPr>
          <w:rFonts w:ascii="Times New Roman" w:eastAsia="Times New Roman" w:hAnsi="Times New Roman" w:cs="Times New Roman"/>
          <w:color w:val="000000"/>
          <w:sz w:val="24"/>
          <w:szCs w:val="24"/>
        </w:rPr>
        <w:t xml:space="preserve"> per minute. GFR is the rate in milliliters per minutes at which substances in plasma are filtered through the </w:t>
      </w:r>
      <w:proofErr w:type="spellStart"/>
      <w:r w:rsidRPr="00817E32">
        <w:rPr>
          <w:rFonts w:ascii="Times New Roman" w:eastAsia="Times New Roman" w:hAnsi="Times New Roman" w:cs="Times New Roman"/>
          <w:color w:val="000000"/>
          <w:sz w:val="24"/>
          <w:szCs w:val="24"/>
        </w:rPr>
        <w:t>glomerulus</w:t>
      </w:r>
      <w:proofErr w:type="spellEnd"/>
      <w:r w:rsidRPr="00817E32">
        <w:rPr>
          <w:rFonts w:ascii="Times New Roman" w:eastAsia="Times New Roman" w:hAnsi="Times New Roman" w:cs="Times New Roman"/>
          <w:color w:val="000000"/>
          <w:sz w:val="24"/>
          <w:szCs w:val="24"/>
        </w:rPr>
        <w:t>, in other words, the clearance of a substance from the blood. The characteristics of an ideal marker of GFR are as follows: </w:t>
      </w:r>
    </w:p>
    <w:p w:rsidR="00817E32" w:rsidRPr="00817E32" w:rsidRDefault="00817E32" w:rsidP="00817E32">
      <w:pPr>
        <w:numPr>
          <w:ilvl w:val="0"/>
          <w:numId w:val="3"/>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It should appear endogenously in the plasma at a constant rate</w:t>
      </w:r>
    </w:p>
    <w:p w:rsidR="00817E32" w:rsidRPr="00817E32" w:rsidRDefault="00817E32" w:rsidP="00817E32">
      <w:pPr>
        <w:numPr>
          <w:ilvl w:val="0"/>
          <w:numId w:val="3"/>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lastRenderedPageBreak/>
        <w:t xml:space="preserve">It should be freely filtered at the </w:t>
      </w:r>
      <w:proofErr w:type="spellStart"/>
      <w:r w:rsidRPr="00817E32">
        <w:rPr>
          <w:rFonts w:ascii="Times New Roman" w:eastAsia="Times New Roman" w:hAnsi="Times New Roman" w:cs="Times New Roman"/>
          <w:color w:val="000000"/>
          <w:sz w:val="24"/>
          <w:szCs w:val="24"/>
        </w:rPr>
        <w:t>glomerulus</w:t>
      </w:r>
      <w:proofErr w:type="spellEnd"/>
    </w:p>
    <w:p w:rsidR="00817E32" w:rsidRPr="00817E32" w:rsidRDefault="00817E32" w:rsidP="00817E32">
      <w:pPr>
        <w:numPr>
          <w:ilvl w:val="0"/>
          <w:numId w:val="3"/>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It can be neither reabsorbed nor secreted by the renal tubule</w:t>
      </w:r>
    </w:p>
    <w:p w:rsidR="00817E32" w:rsidRPr="00817E32" w:rsidRDefault="00817E32" w:rsidP="00817E32">
      <w:pPr>
        <w:numPr>
          <w:ilvl w:val="0"/>
          <w:numId w:val="3"/>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It should not undergo </w:t>
      </w:r>
      <w:proofErr w:type="spellStart"/>
      <w:r w:rsidRPr="00817E32">
        <w:rPr>
          <w:rFonts w:ascii="Times New Roman" w:eastAsia="Times New Roman" w:hAnsi="Times New Roman" w:cs="Times New Roman"/>
          <w:color w:val="000000"/>
          <w:sz w:val="24"/>
          <w:szCs w:val="24"/>
        </w:rPr>
        <w:t>extrarenal</w:t>
      </w:r>
      <w:proofErr w:type="spellEnd"/>
      <w:r w:rsidRPr="00817E32">
        <w:rPr>
          <w:rFonts w:ascii="Times New Roman" w:eastAsia="Times New Roman" w:hAnsi="Times New Roman" w:cs="Times New Roman"/>
          <w:color w:val="000000"/>
          <w:sz w:val="24"/>
          <w:szCs w:val="24"/>
        </w:rPr>
        <w:t xml:space="preserve"> elimination.</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As no such endogenous marker currently exists, exogenous markers of GFR are used. Assessment of GFR using </w:t>
      </w:r>
      <w:proofErr w:type="spellStart"/>
      <w:r w:rsidRPr="00817E32">
        <w:rPr>
          <w:rFonts w:ascii="Times New Roman" w:eastAsia="Times New Roman" w:hAnsi="Times New Roman" w:cs="Times New Roman"/>
          <w:color w:val="000000"/>
          <w:sz w:val="24"/>
          <w:szCs w:val="24"/>
        </w:rPr>
        <w:t>inulin</w:t>
      </w:r>
      <w:proofErr w:type="spellEnd"/>
      <w:r w:rsidRPr="00817E32">
        <w:rPr>
          <w:rFonts w:ascii="Times New Roman" w:eastAsia="Times New Roman" w:hAnsi="Times New Roman" w:cs="Times New Roman"/>
          <w:color w:val="000000"/>
          <w:sz w:val="24"/>
          <w:szCs w:val="24"/>
        </w:rPr>
        <w:t xml:space="preserve">, a polysaccharide, is considered the reference method for assessment of GFR. It involves the infusion of </w:t>
      </w:r>
      <w:proofErr w:type="spellStart"/>
      <w:r w:rsidRPr="00817E32">
        <w:rPr>
          <w:rFonts w:ascii="Times New Roman" w:eastAsia="Times New Roman" w:hAnsi="Times New Roman" w:cs="Times New Roman"/>
          <w:color w:val="000000"/>
          <w:sz w:val="24"/>
          <w:szCs w:val="24"/>
        </w:rPr>
        <w:t>inulin</w:t>
      </w:r>
      <w:proofErr w:type="spellEnd"/>
      <w:r w:rsidRPr="00817E32">
        <w:rPr>
          <w:rFonts w:ascii="Times New Roman" w:eastAsia="Times New Roman" w:hAnsi="Times New Roman" w:cs="Times New Roman"/>
          <w:color w:val="000000"/>
          <w:sz w:val="24"/>
          <w:szCs w:val="24"/>
        </w:rPr>
        <w:t xml:space="preserve"> and then measurement of blood levels after a specified period to determine the rate of clearance of </w:t>
      </w:r>
      <w:proofErr w:type="spellStart"/>
      <w:r w:rsidRPr="00817E32">
        <w:rPr>
          <w:rFonts w:ascii="Times New Roman" w:eastAsia="Times New Roman" w:hAnsi="Times New Roman" w:cs="Times New Roman"/>
          <w:color w:val="000000"/>
          <w:sz w:val="24"/>
          <w:szCs w:val="24"/>
        </w:rPr>
        <w:t>inulin</w:t>
      </w:r>
      <w:proofErr w:type="spellEnd"/>
      <w:r w:rsidRPr="00817E32">
        <w:rPr>
          <w:rFonts w:ascii="Times New Roman" w:eastAsia="Times New Roman" w:hAnsi="Times New Roman" w:cs="Times New Roman"/>
          <w:color w:val="000000"/>
          <w:sz w:val="24"/>
          <w:szCs w:val="24"/>
        </w:rPr>
        <w:t>. Other exogenous markers used are radioisotopes such as chromium-51 ethylene-</w:t>
      </w:r>
      <w:proofErr w:type="spellStart"/>
      <w:r w:rsidRPr="00817E32">
        <w:rPr>
          <w:rFonts w:ascii="Times New Roman" w:eastAsia="Times New Roman" w:hAnsi="Times New Roman" w:cs="Times New Roman"/>
          <w:color w:val="000000"/>
          <w:sz w:val="24"/>
          <w:szCs w:val="24"/>
        </w:rPr>
        <w:t>diamine</w:t>
      </w:r>
      <w:proofErr w:type="spellEnd"/>
      <w:r w:rsidRPr="00817E32">
        <w:rPr>
          <w:rFonts w:ascii="Times New Roman" w:eastAsia="Times New Roman" w:hAnsi="Times New Roman" w:cs="Times New Roman"/>
          <w:color w:val="000000"/>
          <w:sz w:val="24"/>
          <w:szCs w:val="24"/>
        </w:rPr>
        <w:t xml:space="preserve">-tetra-acetic acid (51 Cr-EDTA), and technetium-99-labeled </w:t>
      </w:r>
      <w:proofErr w:type="spellStart"/>
      <w:r w:rsidRPr="00817E32">
        <w:rPr>
          <w:rFonts w:ascii="Times New Roman" w:eastAsia="Times New Roman" w:hAnsi="Times New Roman" w:cs="Times New Roman"/>
          <w:color w:val="000000"/>
          <w:sz w:val="24"/>
          <w:szCs w:val="24"/>
        </w:rPr>
        <w:t>diethylene-triamine-pentaacetate</w:t>
      </w:r>
      <w:proofErr w:type="spellEnd"/>
      <w:r w:rsidRPr="00817E32">
        <w:rPr>
          <w:rFonts w:ascii="Times New Roman" w:eastAsia="Times New Roman" w:hAnsi="Times New Roman" w:cs="Times New Roman"/>
          <w:color w:val="000000"/>
          <w:sz w:val="24"/>
          <w:szCs w:val="24"/>
        </w:rPr>
        <w:t xml:space="preserve"> (99 </w:t>
      </w:r>
      <w:proofErr w:type="spellStart"/>
      <w:r w:rsidRPr="00817E32">
        <w:rPr>
          <w:rFonts w:ascii="Times New Roman" w:eastAsia="Times New Roman" w:hAnsi="Times New Roman" w:cs="Times New Roman"/>
          <w:color w:val="000000"/>
          <w:sz w:val="24"/>
          <w:szCs w:val="24"/>
        </w:rPr>
        <w:t>Tc</w:t>
      </w:r>
      <w:proofErr w:type="spellEnd"/>
      <w:r w:rsidRPr="00817E32">
        <w:rPr>
          <w:rFonts w:ascii="Times New Roman" w:eastAsia="Times New Roman" w:hAnsi="Times New Roman" w:cs="Times New Roman"/>
          <w:color w:val="000000"/>
          <w:sz w:val="24"/>
          <w:szCs w:val="24"/>
        </w:rPr>
        <w:t xml:space="preserve">-DTPA). The most promising exogenous marker is the non-radioactive contrast agent, </w:t>
      </w:r>
      <w:proofErr w:type="spellStart"/>
      <w:r w:rsidRPr="00817E32">
        <w:rPr>
          <w:rFonts w:ascii="Times New Roman" w:eastAsia="Times New Roman" w:hAnsi="Times New Roman" w:cs="Times New Roman"/>
          <w:color w:val="000000"/>
          <w:sz w:val="24"/>
          <w:szCs w:val="24"/>
        </w:rPr>
        <w:t>iohexol</w:t>
      </w:r>
      <w:proofErr w:type="spellEnd"/>
      <w:r w:rsidRPr="00817E32">
        <w:rPr>
          <w:rFonts w:ascii="Times New Roman" w:eastAsia="Times New Roman" w:hAnsi="Times New Roman" w:cs="Times New Roman"/>
          <w:color w:val="000000"/>
          <w:sz w:val="24"/>
          <w:szCs w:val="24"/>
        </w:rPr>
        <w:t>, especially in children.</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The inconvenience associated with the use of exogenous markers, specifically that testing has to be performed in specialized centers, and the difficulty to assay these substances, has encouraged the use of endogenous markers.</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proofErr w:type="spellStart"/>
      <w:r w:rsidRPr="00817E32">
        <w:rPr>
          <w:rFonts w:ascii="Times New Roman" w:eastAsia="Times New Roman" w:hAnsi="Times New Roman" w:cs="Times New Roman"/>
          <w:i/>
          <w:iCs/>
          <w:color w:val="000000"/>
          <w:sz w:val="24"/>
          <w:szCs w:val="24"/>
        </w:rPr>
        <w:t>Creatinine</w:t>
      </w:r>
      <w:proofErr w:type="spellEnd"/>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The most commonly used endogenous marker for assessment of </w:t>
      </w:r>
      <w:proofErr w:type="spellStart"/>
      <w:r w:rsidRPr="00817E32">
        <w:rPr>
          <w:rFonts w:ascii="Times New Roman" w:eastAsia="Times New Roman" w:hAnsi="Times New Roman" w:cs="Times New Roman"/>
          <w:color w:val="000000"/>
          <w:sz w:val="24"/>
          <w:szCs w:val="24"/>
        </w:rPr>
        <w:t>glomerular</w:t>
      </w:r>
      <w:proofErr w:type="spellEnd"/>
      <w:r w:rsidRPr="00817E32">
        <w:rPr>
          <w:rFonts w:ascii="Times New Roman" w:eastAsia="Times New Roman" w:hAnsi="Times New Roman" w:cs="Times New Roman"/>
          <w:color w:val="000000"/>
          <w:sz w:val="24"/>
          <w:szCs w:val="24"/>
        </w:rPr>
        <w:t xml:space="preserve"> function is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The calculated clearance of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is used to provide an indicator of GFR. This involves the collection of urine over a 24-hour period or preferably over an accurately timed period of 5 to 8 hours since 24-hour collections are notoriously unreliable.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clearance is then calculated using the equation:</w:t>
      </w:r>
    </w:p>
    <w:p w:rsidR="00817E32" w:rsidRPr="00817E32" w:rsidRDefault="00817E32" w:rsidP="00817E32">
      <w:pPr>
        <w:numPr>
          <w:ilvl w:val="0"/>
          <w:numId w:val="4"/>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C = (U x V) / P</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C = clearance, U = urinary concentration, V = urinary flow rate (volume/time </w:t>
      </w:r>
      <w:proofErr w:type="spellStart"/>
      <w:r w:rsidRPr="00817E32">
        <w:rPr>
          <w:rFonts w:ascii="Times New Roman" w:eastAsia="Times New Roman" w:hAnsi="Times New Roman" w:cs="Times New Roman"/>
          <w:color w:val="000000"/>
          <w:sz w:val="24"/>
          <w:szCs w:val="24"/>
        </w:rPr>
        <w:t>ie</w:t>
      </w:r>
      <w:proofErr w:type="spellEnd"/>
      <w:r w:rsidRPr="00817E32">
        <w:rPr>
          <w:rFonts w:ascii="Times New Roman" w:eastAsia="Times New Roman" w:hAnsi="Times New Roman" w:cs="Times New Roman"/>
          <w:color w:val="000000"/>
          <w:sz w:val="24"/>
          <w:szCs w:val="24"/>
        </w:rPr>
        <w:t xml:space="preserve"> ml/min), and P = plasma concentration</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clearance should be corrected for body surface area.  Improper or incomplete urine collection is one of the major issues affecting the accuracy of this test, hence timed collection is advantageous. Furthermore, due to tubular secretion,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overestimates GFR by around 10% to 20%.</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is the by-product of </w:t>
      </w:r>
      <w:proofErr w:type="spellStart"/>
      <w:r w:rsidRPr="00817E32">
        <w:rPr>
          <w:rFonts w:ascii="Times New Roman" w:eastAsia="Times New Roman" w:hAnsi="Times New Roman" w:cs="Times New Roman"/>
          <w:color w:val="000000"/>
          <w:sz w:val="24"/>
          <w:szCs w:val="24"/>
        </w:rPr>
        <w:t>creatine</w:t>
      </w:r>
      <w:proofErr w:type="spellEnd"/>
      <w:r w:rsidRPr="00817E32">
        <w:rPr>
          <w:rFonts w:ascii="Times New Roman" w:eastAsia="Times New Roman" w:hAnsi="Times New Roman" w:cs="Times New Roman"/>
          <w:color w:val="000000"/>
          <w:sz w:val="24"/>
          <w:szCs w:val="24"/>
        </w:rPr>
        <w:t xml:space="preserve"> phosphate in muscle, and it is produced at a constant rate by the body. For the most part,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is cleared from the blood entirely by the kidney. Decreased clearance by kidney results in an increased blood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The amount of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produced per day depends on muscle bulk, and thus, there is a difference in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ranges between males and females with lower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values in children and those with decreased muscle bulk. Diet also influences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values.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can change as much as 30% after ingestion of red meat. As GFR increases in pregnancy lower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values are found in pregnancy. Additionally, 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is a later indicator of renal impairment-renal function is decreased by 50%</w:t>
      </w:r>
      <w:proofErr w:type="gramStart"/>
      <w:r w:rsidRPr="00817E32">
        <w:rPr>
          <w:rFonts w:ascii="Times New Roman" w:eastAsia="Times New Roman" w:hAnsi="Times New Roman" w:cs="Times New Roman"/>
          <w:color w:val="000000"/>
          <w:sz w:val="24"/>
          <w:szCs w:val="24"/>
        </w:rPr>
        <w:t>  before</w:t>
      </w:r>
      <w:proofErr w:type="gramEnd"/>
      <w:r w:rsidRPr="00817E32">
        <w:rPr>
          <w:rFonts w:ascii="Times New Roman" w:eastAsia="Times New Roman" w:hAnsi="Times New Roman" w:cs="Times New Roman"/>
          <w:color w:val="000000"/>
          <w:sz w:val="24"/>
          <w:szCs w:val="24"/>
        </w:rPr>
        <w:t xml:space="preserve"> a rise in 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is observed.</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is also utilized in GFR estimating equations such as the Modified Diet in Renal Disease (MDRD) and the CKD-EPI equation. These </w:t>
      </w:r>
      <w:proofErr w:type="spellStart"/>
      <w:r w:rsidRPr="00817E32">
        <w:rPr>
          <w:rFonts w:ascii="Times New Roman" w:eastAsia="Times New Roman" w:hAnsi="Times New Roman" w:cs="Times New Roman"/>
          <w:color w:val="000000"/>
          <w:sz w:val="24"/>
          <w:szCs w:val="24"/>
        </w:rPr>
        <w:t>eGFR</w:t>
      </w:r>
      <w:proofErr w:type="spellEnd"/>
      <w:r w:rsidRPr="00817E32">
        <w:rPr>
          <w:rFonts w:ascii="Times New Roman" w:eastAsia="Times New Roman" w:hAnsi="Times New Roman" w:cs="Times New Roman"/>
          <w:color w:val="000000"/>
          <w:sz w:val="24"/>
          <w:szCs w:val="24"/>
        </w:rPr>
        <w:t xml:space="preserve"> equations are superior to 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alone since they include race, age, and gender variables. GFR is classified into the following stages based on the kidney disease.</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lastRenderedPageBreak/>
        <w:t>Improving Global Outcomes (KDIGO) stages of chronic kidney disease (CKD):</w:t>
      </w:r>
    </w:p>
    <w:p w:rsidR="00817E32" w:rsidRPr="00817E32" w:rsidRDefault="00817E32" w:rsidP="00817E32">
      <w:pPr>
        <w:numPr>
          <w:ilvl w:val="0"/>
          <w:numId w:val="5"/>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Stage 1 GFR greater than 90 ml/min/1.73 m  </w:t>
      </w:r>
    </w:p>
    <w:p w:rsidR="00817E32" w:rsidRPr="00817E32" w:rsidRDefault="00817E32" w:rsidP="00817E32">
      <w:pPr>
        <w:numPr>
          <w:ilvl w:val="0"/>
          <w:numId w:val="5"/>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Stage 2 GFR-between 60 to 89 ml/min/1.73 m</w:t>
      </w:r>
    </w:p>
    <w:p w:rsidR="00817E32" w:rsidRPr="00817E32" w:rsidRDefault="00817E32" w:rsidP="00817E32">
      <w:pPr>
        <w:numPr>
          <w:ilvl w:val="0"/>
          <w:numId w:val="5"/>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Stage 3a  GFR 45 to 59 ml/min/1.73 m</w:t>
      </w:r>
    </w:p>
    <w:p w:rsidR="00817E32" w:rsidRPr="00817E32" w:rsidRDefault="00817E32" w:rsidP="00817E32">
      <w:pPr>
        <w:numPr>
          <w:ilvl w:val="0"/>
          <w:numId w:val="5"/>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Stage 3b GFR 30 to 44 ml/min/1.73 m</w:t>
      </w:r>
    </w:p>
    <w:p w:rsidR="00817E32" w:rsidRPr="00817E32" w:rsidRDefault="00817E32" w:rsidP="00817E32">
      <w:pPr>
        <w:numPr>
          <w:ilvl w:val="0"/>
          <w:numId w:val="5"/>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Stage 4 GFR of 15 to 29 ml/min/1.73 m</w:t>
      </w:r>
    </w:p>
    <w:p w:rsidR="00817E32" w:rsidRPr="00817E32" w:rsidRDefault="00817E32" w:rsidP="00817E32">
      <w:pPr>
        <w:numPr>
          <w:ilvl w:val="0"/>
          <w:numId w:val="5"/>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Stage 5-GFR less than 15 ml/min/1.73 m (end-stage renal disease)</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These provide an easier estimation of GFR without collection of urine or use of exogenous materials. However, as they utilize 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they are also affected by the issues around 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measurement, hence the correction for race, gender, and age.  </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i/>
          <w:iCs/>
          <w:color w:val="000000"/>
          <w:sz w:val="24"/>
          <w:szCs w:val="24"/>
        </w:rPr>
        <w:t>Blood Urea Nitrogen (BUN)</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Urea or BUN is a nitrogen-containing compound formed in the liver as the end product or protein metabolism and urea cycle. About 85% of urea is eliminated via kidneys; the rest is excreted via the gastrointestinal (GI) tract. Serum urea is increased in conditions where renal clearance decreased (in acute and chronic renal failure/impairment). Urea may also increase in other conditions not related to renal diseases such as upper GI bleeding, dehydration, catabolic states, and high protein diets. Urea may be decreased in starvation, low-protein diet, and severe liver disease. 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is a more accurate assessment of renal function than urea; however, urea is increased earlier in renal disease.</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The ratio of BUN:</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can be useful to differentiate </w:t>
      </w:r>
      <w:proofErr w:type="spellStart"/>
      <w:r w:rsidRPr="00817E32">
        <w:rPr>
          <w:rFonts w:ascii="Times New Roman" w:eastAsia="Times New Roman" w:hAnsi="Times New Roman" w:cs="Times New Roman"/>
          <w:color w:val="000000"/>
          <w:sz w:val="24"/>
          <w:szCs w:val="24"/>
        </w:rPr>
        <w:t>prerenal</w:t>
      </w:r>
      <w:proofErr w:type="spellEnd"/>
      <w:r w:rsidRPr="00817E32">
        <w:rPr>
          <w:rFonts w:ascii="Times New Roman" w:eastAsia="Times New Roman" w:hAnsi="Times New Roman" w:cs="Times New Roman"/>
          <w:color w:val="000000"/>
          <w:sz w:val="24"/>
          <w:szCs w:val="24"/>
        </w:rPr>
        <w:t xml:space="preserve"> from renal causes when the BUN is increased. In pre-renal disease the ratio is close to 20:1, while in intrinsic renal disease it is closer to 10:1.</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proofErr w:type="spellStart"/>
      <w:r w:rsidRPr="00817E32">
        <w:rPr>
          <w:rFonts w:ascii="Times New Roman" w:eastAsia="Times New Roman" w:hAnsi="Times New Roman" w:cs="Times New Roman"/>
          <w:i/>
          <w:iCs/>
          <w:color w:val="000000"/>
          <w:sz w:val="24"/>
          <w:szCs w:val="24"/>
        </w:rPr>
        <w:t>Cystatin</w:t>
      </w:r>
      <w:proofErr w:type="spellEnd"/>
      <w:r w:rsidRPr="00817E32">
        <w:rPr>
          <w:rFonts w:ascii="Times New Roman" w:eastAsia="Times New Roman" w:hAnsi="Times New Roman" w:cs="Times New Roman"/>
          <w:i/>
          <w:iCs/>
          <w:color w:val="000000"/>
          <w:sz w:val="24"/>
          <w:szCs w:val="24"/>
        </w:rPr>
        <w:t xml:space="preserve"> C</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proofErr w:type="spellStart"/>
      <w:r w:rsidRPr="00817E32">
        <w:rPr>
          <w:rFonts w:ascii="Times New Roman" w:eastAsia="Times New Roman" w:hAnsi="Times New Roman" w:cs="Times New Roman"/>
          <w:color w:val="000000"/>
          <w:sz w:val="24"/>
          <w:szCs w:val="24"/>
        </w:rPr>
        <w:t>Cystatin</w:t>
      </w:r>
      <w:proofErr w:type="spellEnd"/>
      <w:r w:rsidRPr="00817E32">
        <w:rPr>
          <w:rFonts w:ascii="Times New Roman" w:eastAsia="Times New Roman" w:hAnsi="Times New Roman" w:cs="Times New Roman"/>
          <w:color w:val="000000"/>
          <w:sz w:val="24"/>
          <w:szCs w:val="24"/>
        </w:rPr>
        <w:t xml:space="preserve"> C is a low-molecular-weight protein which functions as a protease inhibitor produced by all nucleated cells in the body. It is formed at a constant rate and freely filtered by the kidneys. Serum levels of </w:t>
      </w:r>
      <w:proofErr w:type="spellStart"/>
      <w:r w:rsidRPr="00817E32">
        <w:rPr>
          <w:rFonts w:ascii="Times New Roman" w:eastAsia="Times New Roman" w:hAnsi="Times New Roman" w:cs="Times New Roman"/>
          <w:color w:val="000000"/>
          <w:sz w:val="24"/>
          <w:szCs w:val="24"/>
        </w:rPr>
        <w:t>cystatin</w:t>
      </w:r>
      <w:proofErr w:type="spellEnd"/>
      <w:r w:rsidRPr="00817E32">
        <w:rPr>
          <w:rFonts w:ascii="Times New Roman" w:eastAsia="Times New Roman" w:hAnsi="Times New Roman" w:cs="Times New Roman"/>
          <w:color w:val="000000"/>
          <w:sz w:val="24"/>
          <w:szCs w:val="24"/>
        </w:rPr>
        <w:t xml:space="preserve"> C are inversely correlated with the </w:t>
      </w:r>
      <w:proofErr w:type="spellStart"/>
      <w:r w:rsidRPr="00817E32">
        <w:rPr>
          <w:rFonts w:ascii="Times New Roman" w:eastAsia="Times New Roman" w:hAnsi="Times New Roman" w:cs="Times New Roman"/>
          <w:color w:val="000000"/>
          <w:sz w:val="24"/>
          <w:szCs w:val="24"/>
        </w:rPr>
        <w:t>glomerular</w:t>
      </w:r>
      <w:proofErr w:type="spellEnd"/>
      <w:r w:rsidRPr="00817E32">
        <w:rPr>
          <w:rFonts w:ascii="Times New Roman" w:eastAsia="Times New Roman" w:hAnsi="Times New Roman" w:cs="Times New Roman"/>
          <w:color w:val="000000"/>
          <w:sz w:val="24"/>
          <w:szCs w:val="24"/>
        </w:rPr>
        <w:t xml:space="preserve"> filtration rate (GFR). In other words, high values indicate low GFRs, while lower values indicate higher GFRs, similar to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The renal handling of </w:t>
      </w:r>
      <w:proofErr w:type="spellStart"/>
      <w:r w:rsidRPr="00817E32">
        <w:rPr>
          <w:rFonts w:ascii="Times New Roman" w:eastAsia="Times New Roman" w:hAnsi="Times New Roman" w:cs="Times New Roman"/>
          <w:color w:val="000000"/>
          <w:sz w:val="24"/>
          <w:szCs w:val="24"/>
        </w:rPr>
        <w:t>cystatin</w:t>
      </w:r>
      <w:proofErr w:type="spellEnd"/>
      <w:r w:rsidRPr="00817E32">
        <w:rPr>
          <w:rFonts w:ascii="Times New Roman" w:eastAsia="Times New Roman" w:hAnsi="Times New Roman" w:cs="Times New Roman"/>
          <w:color w:val="000000"/>
          <w:sz w:val="24"/>
          <w:szCs w:val="24"/>
        </w:rPr>
        <w:t xml:space="preserve"> C differs from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While both are freely filtered by </w:t>
      </w:r>
      <w:proofErr w:type="spellStart"/>
      <w:r w:rsidRPr="00817E32">
        <w:rPr>
          <w:rFonts w:ascii="Times New Roman" w:eastAsia="Times New Roman" w:hAnsi="Times New Roman" w:cs="Times New Roman"/>
          <w:color w:val="000000"/>
          <w:sz w:val="24"/>
          <w:szCs w:val="24"/>
        </w:rPr>
        <w:t>glomeruli</w:t>
      </w:r>
      <w:proofErr w:type="spellEnd"/>
      <w:r w:rsidRPr="00817E32">
        <w:rPr>
          <w:rFonts w:ascii="Times New Roman" w:eastAsia="Times New Roman" w:hAnsi="Times New Roman" w:cs="Times New Roman"/>
          <w:color w:val="000000"/>
          <w:sz w:val="24"/>
          <w:szCs w:val="24"/>
        </w:rPr>
        <w:t xml:space="preserve">, once </w:t>
      </w:r>
      <w:proofErr w:type="spellStart"/>
      <w:r w:rsidRPr="00817E32">
        <w:rPr>
          <w:rFonts w:ascii="Times New Roman" w:eastAsia="Times New Roman" w:hAnsi="Times New Roman" w:cs="Times New Roman"/>
          <w:color w:val="000000"/>
          <w:sz w:val="24"/>
          <w:szCs w:val="24"/>
        </w:rPr>
        <w:t>cystatin</w:t>
      </w:r>
      <w:proofErr w:type="spellEnd"/>
      <w:r w:rsidRPr="00817E32">
        <w:rPr>
          <w:rFonts w:ascii="Times New Roman" w:eastAsia="Times New Roman" w:hAnsi="Times New Roman" w:cs="Times New Roman"/>
          <w:color w:val="000000"/>
          <w:sz w:val="24"/>
          <w:szCs w:val="24"/>
        </w:rPr>
        <w:t xml:space="preserve"> C is filtered, it is reabsorbed and metabolized by proximal renal tubules, unlike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Thus, under normal conditions, </w:t>
      </w:r>
      <w:proofErr w:type="spellStart"/>
      <w:r w:rsidRPr="00817E32">
        <w:rPr>
          <w:rFonts w:ascii="Times New Roman" w:eastAsia="Times New Roman" w:hAnsi="Times New Roman" w:cs="Times New Roman"/>
          <w:color w:val="000000"/>
          <w:sz w:val="24"/>
          <w:szCs w:val="24"/>
        </w:rPr>
        <w:t>cystatin</w:t>
      </w:r>
      <w:proofErr w:type="spellEnd"/>
      <w:r w:rsidRPr="00817E32">
        <w:rPr>
          <w:rFonts w:ascii="Times New Roman" w:eastAsia="Times New Roman" w:hAnsi="Times New Roman" w:cs="Times New Roman"/>
          <w:color w:val="000000"/>
          <w:sz w:val="24"/>
          <w:szCs w:val="24"/>
        </w:rPr>
        <w:t xml:space="preserve"> C does not enter the final excreted urine to any significant degree. </w:t>
      </w:r>
      <w:proofErr w:type="spellStart"/>
      <w:r w:rsidRPr="00817E32">
        <w:rPr>
          <w:rFonts w:ascii="Times New Roman" w:eastAsia="Times New Roman" w:hAnsi="Times New Roman" w:cs="Times New Roman"/>
          <w:color w:val="000000"/>
          <w:sz w:val="24"/>
          <w:szCs w:val="24"/>
        </w:rPr>
        <w:t>Cystatin</w:t>
      </w:r>
      <w:proofErr w:type="spellEnd"/>
      <w:r w:rsidRPr="00817E32">
        <w:rPr>
          <w:rFonts w:ascii="Times New Roman" w:eastAsia="Times New Roman" w:hAnsi="Times New Roman" w:cs="Times New Roman"/>
          <w:color w:val="000000"/>
          <w:sz w:val="24"/>
          <w:szCs w:val="24"/>
        </w:rPr>
        <w:t xml:space="preserve"> C is measured in serum and urine. The advantages of </w:t>
      </w:r>
      <w:proofErr w:type="spellStart"/>
      <w:r w:rsidRPr="00817E32">
        <w:rPr>
          <w:rFonts w:ascii="Times New Roman" w:eastAsia="Times New Roman" w:hAnsi="Times New Roman" w:cs="Times New Roman"/>
          <w:color w:val="000000"/>
          <w:sz w:val="24"/>
          <w:szCs w:val="24"/>
        </w:rPr>
        <w:t>cystatin</w:t>
      </w:r>
      <w:proofErr w:type="spellEnd"/>
      <w:r w:rsidRPr="00817E32">
        <w:rPr>
          <w:rFonts w:ascii="Times New Roman" w:eastAsia="Times New Roman" w:hAnsi="Times New Roman" w:cs="Times New Roman"/>
          <w:color w:val="000000"/>
          <w:sz w:val="24"/>
          <w:szCs w:val="24"/>
        </w:rPr>
        <w:t xml:space="preserve"> C over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are that it is not affected by age, muscle bulk, or diet, and various reports have indicated that it is a more reliable marker of GFR than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particularly in early renal impairment. </w:t>
      </w:r>
      <w:proofErr w:type="spellStart"/>
      <w:r w:rsidRPr="00817E32">
        <w:rPr>
          <w:rFonts w:ascii="Times New Roman" w:eastAsia="Times New Roman" w:hAnsi="Times New Roman" w:cs="Times New Roman"/>
          <w:color w:val="000000"/>
          <w:sz w:val="24"/>
          <w:szCs w:val="24"/>
        </w:rPr>
        <w:t>Cystatin</w:t>
      </w:r>
      <w:proofErr w:type="spellEnd"/>
      <w:r w:rsidRPr="00817E32">
        <w:rPr>
          <w:rFonts w:ascii="Times New Roman" w:eastAsia="Times New Roman" w:hAnsi="Times New Roman" w:cs="Times New Roman"/>
          <w:color w:val="000000"/>
          <w:sz w:val="24"/>
          <w:szCs w:val="24"/>
        </w:rPr>
        <w:t xml:space="preserve"> C has also </w:t>
      </w:r>
      <w:proofErr w:type="gramStart"/>
      <w:r w:rsidRPr="00817E32">
        <w:rPr>
          <w:rFonts w:ascii="Times New Roman" w:eastAsia="Times New Roman" w:hAnsi="Times New Roman" w:cs="Times New Roman"/>
          <w:color w:val="000000"/>
          <w:sz w:val="24"/>
          <w:szCs w:val="24"/>
        </w:rPr>
        <w:t>be</w:t>
      </w:r>
      <w:proofErr w:type="gramEnd"/>
      <w:r w:rsidRPr="00817E32">
        <w:rPr>
          <w:rFonts w:ascii="Times New Roman" w:eastAsia="Times New Roman" w:hAnsi="Times New Roman" w:cs="Times New Roman"/>
          <w:color w:val="000000"/>
          <w:sz w:val="24"/>
          <w:szCs w:val="24"/>
        </w:rPr>
        <w:t xml:space="preserve"> incorporated into </w:t>
      </w:r>
      <w:proofErr w:type="spellStart"/>
      <w:r w:rsidRPr="00817E32">
        <w:rPr>
          <w:rFonts w:ascii="Times New Roman" w:eastAsia="Times New Roman" w:hAnsi="Times New Roman" w:cs="Times New Roman"/>
          <w:color w:val="000000"/>
          <w:sz w:val="24"/>
          <w:szCs w:val="24"/>
        </w:rPr>
        <w:t>eGFR</w:t>
      </w:r>
      <w:proofErr w:type="spellEnd"/>
      <w:r w:rsidRPr="00817E32">
        <w:rPr>
          <w:rFonts w:ascii="Times New Roman" w:eastAsia="Times New Roman" w:hAnsi="Times New Roman" w:cs="Times New Roman"/>
          <w:color w:val="000000"/>
          <w:sz w:val="24"/>
          <w:szCs w:val="24"/>
        </w:rPr>
        <w:t xml:space="preserve"> equations such as the combined </w:t>
      </w:r>
      <w:proofErr w:type="spellStart"/>
      <w:r w:rsidRPr="00817E32">
        <w:rPr>
          <w:rFonts w:ascii="Times New Roman" w:eastAsia="Times New Roman" w:hAnsi="Times New Roman" w:cs="Times New Roman"/>
          <w:color w:val="000000"/>
          <w:sz w:val="24"/>
          <w:szCs w:val="24"/>
        </w:rPr>
        <w:t>creatinine-cystatin</w:t>
      </w:r>
      <w:proofErr w:type="spellEnd"/>
      <w:r w:rsidRPr="00817E32">
        <w:rPr>
          <w:rFonts w:ascii="Times New Roman" w:eastAsia="Times New Roman" w:hAnsi="Times New Roman" w:cs="Times New Roman"/>
          <w:color w:val="000000"/>
          <w:sz w:val="24"/>
          <w:szCs w:val="24"/>
        </w:rPr>
        <w:t xml:space="preserve"> KDIGO CKD-EPI equation.</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proofErr w:type="spellStart"/>
      <w:r w:rsidRPr="00817E32">
        <w:rPr>
          <w:rFonts w:ascii="Times New Roman" w:eastAsia="Times New Roman" w:hAnsi="Times New Roman" w:cs="Times New Roman"/>
          <w:color w:val="000000"/>
          <w:sz w:val="24"/>
          <w:szCs w:val="24"/>
        </w:rPr>
        <w:t>Cystatin</w:t>
      </w:r>
      <w:proofErr w:type="spellEnd"/>
      <w:r w:rsidRPr="00817E32">
        <w:rPr>
          <w:rFonts w:ascii="Times New Roman" w:eastAsia="Times New Roman" w:hAnsi="Times New Roman" w:cs="Times New Roman"/>
          <w:color w:val="000000"/>
          <w:sz w:val="24"/>
          <w:szCs w:val="24"/>
        </w:rPr>
        <w:t xml:space="preserve"> C concentration may be affected by the presence of cancer, thyroid disease, and smoking.</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proofErr w:type="spellStart"/>
      <w:r w:rsidRPr="00817E32">
        <w:rPr>
          <w:rFonts w:ascii="Times New Roman" w:eastAsia="Times New Roman" w:hAnsi="Times New Roman" w:cs="Times New Roman"/>
          <w:b/>
          <w:bCs/>
          <w:i/>
          <w:iCs/>
          <w:color w:val="000000"/>
          <w:sz w:val="24"/>
          <w:szCs w:val="24"/>
        </w:rPr>
        <w:lastRenderedPageBreak/>
        <w:t>Albuminuria</w:t>
      </w:r>
      <w:proofErr w:type="spellEnd"/>
      <w:r w:rsidRPr="00817E32">
        <w:rPr>
          <w:rFonts w:ascii="Times New Roman" w:eastAsia="Times New Roman" w:hAnsi="Times New Roman" w:cs="Times New Roman"/>
          <w:b/>
          <w:bCs/>
          <w:i/>
          <w:iCs/>
          <w:color w:val="000000"/>
          <w:sz w:val="24"/>
          <w:szCs w:val="24"/>
        </w:rPr>
        <w:t xml:space="preserve"> and </w:t>
      </w:r>
      <w:proofErr w:type="spellStart"/>
      <w:r w:rsidRPr="00817E32">
        <w:rPr>
          <w:rFonts w:ascii="Times New Roman" w:eastAsia="Times New Roman" w:hAnsi="Times New Roman" w:cs="Times New Roman"/>
          <w:b/>
          <w:bCs/>
          <w:i/>
          <w:iCs/>
          <w:color w:val="000000"/>
          <w:sz w:val="24"/>
          <w:szCs w:val="24"/>
        </w:rPr>
        <w:t>Proteinuria</w:t>
      </w:r>
      <w:proofErr w:type="spellEnd"/>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proofErr w:type="spellStart"/>
      <w:r w:rsidRPr="00817E32">
        <w:rPr>
          <w:rFonts w:ascii="Times New Roman" w:eastAsia="Times New Roman" w:hAnsi="Times New Roman" w:cs="Times New Roman"/>
          <w:color w:val="000000"/>
          <w:sz w:val="24"/>
          <w:szCs w:val="24"/>
        </w:rPr>
        <w:t>Albuminuria</w:t>
      </w:r>
      <w:proofErr w:type="spellEnd"/>
      <w:r w:rsidRPr="00817E32">
        <w:rPr>
          <w:rFonts w:ascii="Times New Roman" w:eastAsia="Times New Roman" w:hAnsi="Times New Roman" w:cs="Times New Roman"/>
          <w:color w:val="000000"/>
          <w:sz w:val="24"/>
          <w:szCs w:val="24"/>
        </w:rPr>
        <w:t xml:space="preserve"> refers to the presence of urine albumin 30 to 300 mg per day. </w:t>
      </w:r>
      <w:proofErr w:type="spellStart"/>
      <w:r w:rsidRPr="00817E32">
        <w:rPr>
          <w:rFonts w:ascii="Times New Roman" w:eastAsia="Times New Roman" w:hAnsi="Times New Roman" w:cs="Times New Roman"/>
          <w:color w:val="000000"/>
          <w:sz w:val="24"/>
          <w:szCs w:val="24"/>
        </w:rPr>
        <w:t>Microalbumin</w:t>
      </w:r>
      <w:proofErr w:type="spellEnd"/>
      <w:r w:rsidRPr="00817E32">
        <w:rPr>
          <w:rFonts w:ascii="Times New Roman" w:eastAsia="Times New Roman" w:hAnsi="Times New Roman" w:cs="Times New Roman"/>
          <w:color w:val="000000"/>
          <w:sz w:val="24"/>
          <w:szCs w:val="24"/>
        </w:rPr>
        <w:t xml:space="preserve">, considered an obsolete term as there is no such biochemical molecule, is now referred to simply as urine albumin. </w:t>
      </w:r>
      <w:proofErr w:type="spellStart"/>
      <w:r w:rsidRPr="00817E32">
        <w:rPr>
          <w:rFonts w:ascii="Times New Roman" w:eastAsia="Times New Roman" w:hAnsi="Times New Roman" w:cs="Times New Roman"/>
          <w:color w:val="000000"/>
          <w:sz w:val="24"/>
          <w:szCs w:val="24"/>
        </w:rPr>
        <w:t>Albuminuria</w:t>
      </w:r>
      <w:proofErr w:type="spellEnd"/>
      <w:r w:rsidRPr="00817E32">
        <w:rPr>
          <w:rFonts w:ascii="Times New Roman" w:eastAsia="Times New Roman" w:hAnsi="Times New Roman" w:cs="Times New Roman"/>
          <w:color w:val="000000"/>
          <w:sz w:val="24"/>
          <w:szCs w:val="24"/>
        </w:rPr>
        <w:t xml:space="preserve"> is used as a marker for detection of incipient nephropathy in diabetics; it is an independent marker for the cardiovascular disease since it connoted increased endothelial permeability and is also a marker of chronic renal impairment. Urine albumin may be measured in 24-hour urine collections or early morning/random specimens as an albumin/</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ratio. Presence of </w:t>
      </w:r>
      <w:proofErr w:type="spellStart"/>
      <w:r w:rsidRPr="00817E32">
        <w:rPr>
          <w:rFonts w:ascii="Times New Roman" w:eastAsia="Times New Roman" w:hAnsi="Times New Roman" w:cs="Times New Roman"/>
          <w:color w:val="000000"/>
          <w:sz w:val="24"/>
          <w:szCs w:val="24"/>
        </w:rPr>
        <w:t>albuminuria</w:t>
      </w:r>
      <w:proofErr w:type="spellEnd"/>
      <w:r w:rsidRPr="00817E32">
        <w:rPr>
          <w:rFonts w:ascii="Times New Roman" w:eastAsia="Times New Roman" w:hAnsi="Times New Roman" w:cs="Times New Roman"/>
          <w:color w:val="000000"/>
          <w:sz w:val="24"/>
          <w:szCs w:val="24"/>
        </w:rPr>
        <w:t xml:space="preserve"> on two occasions with the exclusion of a urinary infection indicates </w:t>
      </w:r>
      <w:proofErr w:type="spellStart"/>
      <w:r w:rsidRPr="00817E32">
        <w:rPr>
          <w:rFonts w:ascii="Times New Roman" w:eastAsia="Times New Roman" w:hAnsi="Times New Roman" w:cs="Times New Roman"/>
          <w:color w:val="000000"/>
          <w:sz w:val="24"/>
          <w:szCs w:val="24"/>
        </w:rPr>
        <w:t>glomerular</w:t>
      </w:r>
      <w:proofErr w:type="spellEnd"/>
      <w:r w:rsidRPr="00817E32">
        <w:rPr>
          <w:rFonts w:ascii="Times New Roman" w:eastAsia="Times New Roman" w:hAnsi="Times New Roman" w:cs="Times New Roman"/>
          <w:color w:val="000000"/>
          <w:sz w:val="24"/>
          <w:szCs w:val="24"/>
        </w:rPr>
        <w:t xml:space="preserve"> dysfunction. The presence of </w:t>
      </w:r>
      <w:proofErr w:type="spellStart"/>
      <w:r w:rsidRPr="00817E32">
        <w:rPr>
          <w:rFonts w:ascii="Times New Roman" w:eastAsia="Times New Roman" w:hAnsi="Times New Roman" w:cs="Times New Roman"/>
          <w:color w:val="000000"/>
          <w:sz w:val="24"/>
          <w:szCs w:val="24"/>
        </w:rPr>
        <w:t>albuminuria</w:t>
      </w:r>
      <w:proofErr w:type="spellEnd"/>
      <w:r w:rsidRPr="00817E32">
        <w:rPr>
          <w:rFonts w:ascii="Times New Roman" w:eastAsia="Times New Roman" w:hAnsi="Times New Roman" w:cs="Times New Roman"/>
          <w:color w:val="000000"/>
          <w:sz w:val="24"/>
          <w:szCs w:val="24"/>
        </w:rPr>
        <w:t xml:space="preserve"> for 3 or more months is indicative of chronic kidney disease. Frank </w:t>
      </w:r>
      <w:proofErr w:type="spellStart"/>
      <w:r w:rsidRPr="00817E32">
        <w:rPr>
          <w:rFonts w:ascii="Times New Roman" w:eastAsia="Times New Roman" w:hAnsi="Times New Roman" w:cs="Times New Roman"/>
          <w:color w:val="000000"/>
          <w:sz w:val="24"/>
          <w:szCs w:val="24"/>
        </w:rPr>
        <w:t>proteinuria</w:t>
      </w:r>
      <w:proofErr w:type="spellEnd"/>
      <w:r w:rsidRPr="00817E32">
        <w:rPr>
          <w:rFonts w:ascii="Times New Roman" w:eastAsia="Times New Roman" w:hAnsi="Times New Roman" w:cs="Times New Roman"/>
          <w:color w:val="000000"/>
          <w:sz w:val="24"/>
          <w:szCs w:val="24"/>
        </w:rPr>
        <w:t xml:space="preserve"> is defined as greater than 300 mg per day of protein. </w:t>
      </w:r>
      <w:proofErr w:type="gramStart"/>
      <w:r w:rsidRPr="00817E32">
        <w:rPr>
          <w:rFonts w:ascii="Times New Roman" w:eastAsia="Times New Roman" w:hAnsi="Times New Roman" w:cs="Times New Roman"/>
          <w:color w:val="000000"/>
          <w:sz w:val="24"/>
          <w:szCs w:val="24"/>
        </w:rPr>
        <w:t xml:space="preserve">Normal urine protein up to 150 mg per day (30% albumin; 30% globulins; 40% Tamm </w:t>
      </w:r>
      <w:proofErr w:type="spellStart"/>
      <w:r w:rsidRPr="00817E32">
        <w:rPr>
          <w:rFonts w:ascii="Times New Roman" w:eastAsia="Times New Roman" w:hAnsi="Times New Roman" w:cs="Times New Roman"/>
          <w:color w:val="000000"/>
          <w:sz w:val="24"/>
          <w:szCs w:val="24"/>
        </w:rPr>
        <w:t>Horsfall</w:t>
      </w:r>
      <w:proofErr w:type="spellEnd"/>
      <w:r w:rsidRPr="00817E32">
        <w:rPr>
          <w:rFonts w:ascii="Times New Roman" w:eastAsia="Times New Roman" w:hAnsi="Times New Roman" w:cs="Times New Roman"/>
          <w:color w:val="000000"/>
          <w:sz w:val="24"/>
          <w:szCs w:val="24"/>
        </w:rPr>
        <w:t xml:space="preserve"> protein).</w:t>
      </w:r>
      <w:proofErr w:type="gramEnd"/>
      <w:r w:rsidRPr="00817E32">
        <w:rPr>
          <w:rFonts w:ascii="Times New Roman" w:eastAsia="Times New Roman" w:hAnsi="Times New Roman" w:cs="Times New Roman"/>
          <w:color w:val="000000"/>
          <w:sz w:val="24"/>
          <w:szCs w:val="24"/>
        </w:rPr>
        <w:t xml:space="preserve"> Increased amounts of protein in urine may be due to:</w:t>
      </w:r>
    </w:p>
    <w:p w:rsidR="00817E32" w:rsidRPr="00817E32" w:rsidRDefault="00817E32" w:rsidP="00817E32">
      <w:pPr>
        <w:numPr>
          <w:ilvl w:val="0"/>
          <w:numId w:val="6"/>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proofErr w:type="spellStart"/>
      <w:r w:rsidRPr="00817E32">
        <w:rPr>
          <w:rFonts w:ascii="Times New Roman" w:eastAsia="Times New Roman" w:hAnsi="Times New Roman" w:cs="Times New Roman"/>
          <w:color w:val="000000"/>
          <w:sz w:val="24"/>
          <w:szCs w:val="24"/>
        </w:rPr>
        <w:t>Glomerular</w:t>
      </w:r>
      <w:proofErr w:type="spellEnd"/>
      <w:r w:rsidRPr="00817E32">
        <w:rPr>
          <w:rFonts w:ascii="Times New Roman" w:eastAsia="Times New Roman" w:hAnsi="Times New Roman" w:cs="Times New Roman"/>
          <w:color w:val="000000"/>
          <w:sz w:val="24"/>
          <w:szCs w:val="24"/>
        </w:rPr>
        <w:t xml:space="preserve"> </w:t>
      </w:r>
      <w:proofErr w:type="spellStart"/>
      <w:r w:rsidRPr="00817E32">
        <w:rPr>
          <w:rFonts w:ascii="Times New Roman" w:eastAsia="Times New Roman" w:hAnsi="Times New Roman" w:cs="Times New Roman"/>
          <w:color w:val="000000"/>
          <w:sz w:val="24"/>
          <w:szCs w:val="24"/>
        </w:rPr>
        <w:t>proteinuria</w:t>
      </w:r>
      <w:proofErr w:type="spellEnd"/>
      <w:r w:rsidRPr="00817E32">
        <w:rPr>
          <w:rFonts w:ascii="Times New Roman" w:eastAsia="Times New Roman" w:hAnsi="Times New Roman" w:cs="Times New Roman"/>
          <w:color w:val="000000"/>
          <w:sz w:val="24"/>
          <w:szCs w:val="24"/>
        </w:rPr>
        <w:t xml:space="preserve">: Caused by defects in perm selectivity of the </w:t>
      </w:r>
      <w:proofErr w:type="spellStart"/>
      <w:r w:rsidRPr="00817E32">
        <w:rPr>
          <w:rFonts w:ascii="Times New Roman" w:eastAsia="Times New Roman" w:hAnsi="Times New Roman" w:cs="Times New Roman"/>
          <w:color w:val="000000"/>
          <w:sz w:val="24"/>
          <w:szCs w:val="24"/>
        </w:rPr>
        <w:t>glomerular</w:t>
      </w:r>
      <w:proofErr w:type="spellEnd"/>
      <w:r w:rsidRPr="00817E32">
        <w:rPr>
          <w:rFonts w:ascii="Times New Roman" w:eastAsia="Times New Roman" w:hAnsi="Times New Roman" w:cs="Times New Roman"/>
          <w:color w:val="000000"/>
          <w:sz w:val="24"/>
          <w:szCs w:val="24"/>
        </w:rPr>
        <w:t xml:space="preserve"> filtration barrier to plasma proteins (for example, </w:t>
      </w:r>
      <w:proofErr w:type="spellStart"/>
      <w:r w:rsidRPr="00817E32">
        <w:rPr>
          <w:rFonts w:ascii="Times New Roman" w:eastAsia="Times New Roman" w:hAnsi="Times New Roman" w:cs="Times New Roman"/>
          <w:color w:val="000000"/>
          <w:sz w:val="24"/>
          <w:szCs w:val="24"/>
        </w:rPr>
        <w:t>glomerulonephritis</w:t>
      </w:r>
      <w:proofErr w:type="spellEnd"/>
      <w:r w:rsidRPr="00817E32">
        <w:rPr>
          <w:rFonts w:ascii="Times New Roman" w:eastAsia="Times New Roman" w:hAnsi="Times New Roman" w:cs="Times New Roman"/>
          <w:color w:val="000000"/>
          <w:sz w:val="24"/>
          <w:szCs w:val="24"/>
        </w:rPr>
        <w:t xml:space="preserve"> or </w:t>
      </w:r>
      <w:proofErr w:type="spellStart"/>
      <w:r w:rsidRPr="00817E32">
        <w:rPr>
          <w:rFonts w:ascii="Times New Roman" w:eastAsia="Times New Roman" w:hAnsi="Times New Roman" w:cs="Times New Roman"/>
          <w:color w:val="000000"/>
          <w:sz w:val="24"/>
          <w:szCs w:val="24"/>
        </w:rPr>
        <w:t>nephrotic</w:t>
      </w:r>
      <w:proofErr w:type="spellEnd"/>
      <w:r w:rsidRPr="00817E32">
        <w:rPr>
          <w:rFonts w:ascii="Times New Roman" w:eastAsia="Times New Roman" w:hAnsi="Times New Roman" w:cs="Times New Roman"/>
          <w:color w:val="000000"/>
          <w:sz w:val="24"/>
          <w:szCs w:val="24"/>
        </w:rPr>
        <w:t xml:space="preserve"> syndrome)</w:t>
      </w:r>
    </w:p>
    <w:p w:rsidR="00817E32" w:rsidRPr="00817E32" w:rsidRDefault="00817E32" w:rsidP="00817E32">
      <w:pPr>
        <w:numPr>
          <w:ilvl w:val="0"/>
          <w:numId w:val="6"/>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Tubular </w:t>
      </w:r>
      <w:proofErr w:type="spellStart"/>
      <w:r w:rsidRPr="00817E32">
        <w:rPr>
          <w:rFonts w:ascii="Times New Roman" w:eastAsia="Times New Roman" w:hAnsi="Times New Roman" w:cs="Times New Roman"/>
          <w:color w:val="000000"/>
          <w:sz w:val="24"/>
          <w:szCs w:val="24"/>
        </w:rPr>
        <w:t>proteinuria</w:t>
      </w:r>
      <w:proofErr w:type="spellEnd"/>
      <w:r w:rsidRPr="00817E32">
        <w:rPr>
          <w:rFonts w:ascii="Times New Roman" w:eastAsia="Times New Roman" w:hAnsi="Times New Roman" w:cs="Times New Roman"/>
          <w:color w:val="000000"/>
          <w:sz w:val="24"/>
          <w:szCs w:val="24"/>
        </w:rPr>
        <w:t xml:space="preserve">: Caused by incomplete tubular </w:t>
      </w:r>
      <w:proofErr w:type="spellStart"/>
      <w:r w:rsidRPr="00817E32">
        <w:rPr>
          <w:rFonts w:ascii="Times New Roman" w:eastAsia="Times New Roman" w:hAnsi="Times New Roman" w:cs="Times New Roman"/>
          <w:color w:val="000000"/>
          <w:sz w:val="24"/>
          <w:szCs w:val="24"/>
        </w:rPr>
        <w:t>reabsorption</w:t>
      </w:r>
      <w:proofErr w:type="spellEnd"/>
      <w:r w:rsidRPr="00817E32">
        <w:rPr>
          <w:rFonts w:ascii="Times New Roman" w:eastAsia="Times New Roman" w:hAnsi="Times New Roman" w:cs="Times New Roman"/>
          <w:color w:val="000000"/>
          <w:sz w:val="24"/>
          <w:szCs w:val="24"/>
        </w:rPr>
        <w:t xml:space="preserve"> of proteins (for example, interstitial nephritis)</w:t>
      </w:r>
    </w:p>
    <w:p w:rsidR="00817E32" w:rsidRPr="00817E32" w:rsidRDefault="00817E32" w:rsidP="00817E32">
      <w:pPr>
        <w:numPr>
          <w:ilvl w:val="0"/>
          <w:numId w:val="6"/>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Overflow </w:t>
      </w:r>
      <w:proofErr w:type="spellStart"/>
      <w:r w:rsidRPr="00817E32">
        <w:rPr>
          <w:rFonts w:ascii="Times New Roman" w:eastAsia="Times New Roman" w:hAnsi="Times New Roman" w:cs="Times New Roman"/>
          <w:color w:val="000000"/>
          <w:sz w:val="24"/>
          <w:szCs w:val="24"/>
        </w:rPr>
        <w:t>proteinuria</w:t>
      </w:r>
      <w:proofErr w:type="spellEnd"/>
      <w:r w:rsidRPr="00817E32">
        <w:rPr>
          <w:rFonts w:ascii="Times New Roman" w:eastAsia="Times New Roman" w:hAnsi="Times New Roman" w:cs="Times New Roman"/>
          <w:color w:val="000000"/>
          <w:sz w:val="24"/>
          <w:szCs w:val="24"/>
        </w:rPr>
        <w:t>: Caused by increased plasma concentration of proteins (for example, multiple myeloma-</w:t>
      </w:r>
      <w:proofErr w:type="spellStart"/>
      <w:r w:rsidRPr="00817E32">
        <w:rPr>
          <w:rFonts w:ascii="Times New Roman" w:eastAsia="Times New Roman" w:hAnsi="Times New Roman" w:cs="Times New Roman"/>
          <w:color w:val="000000"/>
          <w:sz w:val="24"/>
          <w:szCs w:val="24"/>
        </w:rPr>
        <w:t>Bence</w:t>
      </w:r>
      <w:proofErr w:type="spellEnd"/>
      <w:r w:rsidRPr="00817E32">
        <w:rPr>
          <w:rFonts w:ascii="Times New Roman" w:eastAsia="Times New Roman" w:hAnsi="Times New Roman" w:cs="Times New Roman"/>
          <w:color w:val="000000"/>
          <w:sz w:val="24"/>
          <w:szCs w:val="24"/>
        </w:rPr>
        <w:t xml:space="preserve"> Jones protein, </w:t>
      </w:r>
      <w:proofErr w:type="spellStart"/>
      <w:r w:rsidRPr="00817E32">
        <w:rPr>
          <w:rFonts w:ascii="Times New Roman" w:eastAsia="Times New Roman" w:hAnsi="Times New Roman" w:cs="Times New Roman"/>
          <w:color w:val="000000"/>
          <w:sz w:val="24"/>
          <w:szCs w:val="24"/>
        </w:rPr>
        <w:t>myoglobinuria</w:t>
      </w:r>
      <w:proofErr w:type="spellEnd"/>
      <w:r w:rsidRPr="00817E32">
        <w:rPr>
          <w:rFonts w:ascii="Times New Roman" w:eastAsia="Times New Roman" w:hAnsi="Times New Roman" w:cs="Times New Roman"/>
          <w:color w:val="000000"/>
          <w:sz w:val="24"/>
          <w:szCs w:val="24"/>
        </w:rPr>
        <w:t>)</w:t>
      </w:r>
    </w:p>
    <w:p w:rsidR="00817E32" w:rsidRPr="00817E32" w:rsidRDefault="00817E32" w:rsidP="00817E32">
      <w:pPr>
        <w:numPr>
          <w:ilvl w:val="0"/>
          <w:numId w:val="6"/>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Urinary tract inflammation or tumor</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Urine protein may be measured using either a 24-hour urine collection or random urine protein: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ratio (early morning sample preferred and more representative of the 24-hour sample).</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The KDIGO classification defines 3 stages of </w:t>
      </w:r>
      <w:proofErr w:type="spellStart"/>
      <w:r w:rsidRPr="00817E32">
        <w:rPr>
          <w:rFonts w:ascii="Times New Roman" w:eastAsia="Times New Roman" w:hAnsi="Times New Roman" w:cs="Times New Roman"/>
          <w:color w:val="000000"/>
          <w:sz w:val="24"/>
          <w:szCs w:val="24"/>
        </w:rPr>
        <w:t>albuminuria</w:t>
      </w:r>
      <w:proofErr w:type="spellEnd"/>
      <w:r w:rsidRPr="00817E32">
        <w:rPr>
          <w:rFonts w:ascii="Times New Roman" w:eastAsia="Times New Roman" w:hAnsi="Times New Roman" w:cs="Times New Roman"/>
          <w:color w:val="000000"/>
          <w:sz w:val="24"/>
          <w:szCs w:val="24"/>
        </w:rPr>
        <w:t>: </w:t>
      </w:r>
    </w:p>
    <w:p w:rsidR="00817E32" w:rsidRPr="00817E32" w:rsidRDefault="00817E32" w:rsidP="00817E32">
      <w:pPr>
        <w:numPr>
          <w:ilvl w:val="0"/>
          <w:numId w:val="7"/>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A1: Less than 30 mg/g </w:t>
      </w:r>
      <w:proofErr w:type="spellStart"/>
      <w:r w:rsidRPr="00817E32">
        <w:rPr>
          <w:rFonts w:ascii="Times New Roman" w:eastAsia="Times New Roman" w:hAnsi="Times New Roman" w:cs="Times New Roman"/>
          <w:color w:val="000000"/>
          <w:sz w:val="24"/>
          <w:szCs w:val="24"/>
        </w:rPr>
        <w:t>creatinine</w:t>
      </w:r>
      <w:proofErr w:type="spellEnd"/>
    </w:p>
    <w:p w:rsidR="00817E32" w:rsidRPr="00817E32" w:rsidRDefault="00817E32" w:rsidP="00817E32">
      <w:pPr>
        <w:numPr>
          <w:ilvl w:val="0"/>
          <w:numId w:val="7"/>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A2: 30 to 300 mg/g </w:t>
      </w:r>
      <w:proofErr w:type="spellStart"/>
      <w:r w:rsidRPr="00817E32">
        <w:rPr>
          <w:rFonts w:ascii="Times New Roman" w:eastAsia="Times New Roman" w:hAnsi="Times New Roman" w:cs="Times New Roman"/>
          <w:color w:val="000000"/>
          <w:sz w:val="24"/>
          <w:szCs w:val="24"/>
        </w:rPr>
        <w:t>creatinine</w:t>
      </w:r>
      <w:proofErr w:type="spellEnd"/>
    </w:p>
    <w:p w:rsidR="00817E32" w:rsidRPr="00817E32" w:rsidRDefault="00817E32" w:rsidP="00817E32">
      <w:pPr>
        <w:numPr>
          <w:ilvl w:val="0"/>
          <w:numId w:val="7"/>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A3: Greater than 300 mg/g </w:t>
      </w:r>
      <w:proofErr w:type="spellStart"/>
      <w:r w:rsidRPr="00817E32">
        <w:rPr>
          <w:rFonts w:ascii="Times New Roman" w:eastAsia="Times New Roman" w:hAnsi="Times New Roman" w:cs="Times New Roman"/>
          <w:color w:val="000000"/>
          <w:sz w:val="24"/>
          <w:szCs w:val="24"/>
        </w:rPr>
        <w:t>creatinine</w:t>
      </w:r>
      <w:proofErr w:type="spellEnd"/>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In </w:t>
      </w:r>
      <w:proofErr w:type="spellStart"/>
      <w:r w:rsidRPr="00817E32">
        <w:rPr>
          <w:rFonts w:ascii="Times New Roman" w:eastAsia="Times New Roman" w:hAnsi="Times New Roman" w:cs="Times New Roman"/>
          <w:color w:val="000000"/>
          <w:sz w:val="24"/>
          <w:szCs w:val="24"/>
        </w:rPr>
        <w:t>nephrotic</w:t>
      </w:r>
      <w:proofErr w:type="spellEnd"/>
      <w:r w:rsidRPr="00817E32">
        <w:rPr>
          <w:rFonts w:ascii="Times New Roman" w:eastAsia="Times New Roman" w:hAnsi="Times New Roman" w:cs="Times New Roman"/>
          <w:color w:val="000000"/>
          <w:sz w:val="24"/>
          <w:szCs w:val="24"/>
        </w:rPr>
        <w:t xml:space="preserve"> syndrome, urine protein excretion exceeds 3.5 g per day and is associated with edema, </w:t>
      </w:r>
      <w:proofErr w:type="spellStart"/>
      <w:r w:rsidRPr="00817E32">
        <w:rPr>
          <w:rFonts w:ascii="Times New Roman" w:eastAsia="Times New Roman" w:hAnsi="Times New Roman" w:cs="Times New Roman"/>
          <w:color w:val="000000"/>
          <w:sz w:val="24"/>
          <w:szCs w:val="24"/>
        </w:rPr>
        <w:t>hypoalbuminemia</w:t>
      </w:r>
      <w:proofErr w:type="spellEnd"/>
      <w:r w:rsidRPr="00817E32">
        <w:rPr>
          <w:rFonts w:ascii="Times New Roman" w:eastAsia="Times New Roman" w:hAnsi="Times New Roman" w:cs="Times New Roman"/>
          <w:color w:val="000000"/>
          <w:sz w:val="24"/>
          <w:szCs w:val="24"/>
        </w:rPr>
        <w:t>, and hypercholesterolemia.</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i/>
          <w:iCs/>
          <w:color w:val="000000"/>
          <w:sz w:val="24"/>
          <w:szCs w:val="24"/>
        </w:rPr>
        <w:t>Tests of Tubular Function</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The renal tubules play an important role in </w:t>
      </w:r>
      <w:proofErr w:type="spellStart"/>
      <w:r w:rsidRPr="00817E32">
        <w:rPr>
          <w:rFonts w:ascii="Times New Roman" w:eastAsia="Times New Roman" w:hAnsi="Times New Roman" w:cs="Times New Roman"/>
          <w:color w:val="000000"/>
          <w:sz w:val="24"/>
          <w:szCs w:val="24"/>
        </w:rPr>
        <w:t>reabsorption</w:t>
      </w:r>
      <w:proofErr w:type="spellEnd"/>
      <w:r w:rsidRPr="00817E32">
        <w:rPr>
          <w:rFonts w:ascii="Times New Roman" w:eastAsia="Times New Roman" w:hAnsi="Times New Roman" w:cs="Times New Roman"/>
          <w:color w:val="000000"/>
          <w:sz w:val="24"/>
          <w:szCs w:val="24"/>
        </w:rPr>
        <w:t xml:space="preserve"> of electrolytes, water, and maintaining acid-base balance. Electrolytes, sodium, potassium, chloride, magnesium, phosphate can be measured in urine as well as glucose. Measurement of urine </w:t>
      </w:r>
      <w:proofErr w:type="spellStart"/>
      <w:r w:rsidRPr="00817E32">
        <w:rPr>
          <w:rFonts w:ascii="Times New Roman" w:eastAsia="Times New Roman" w:hAnsi="Times New Roman" w:cs="Times New Roman"/>
          <w:color w:val="000000"/>
          <w:sz w:val="24"/>
          <w:szCs w:val="24"/>
        </w:rPr>
        <w:t>osmolality</w:t>
      </w:r>
      <w:proofErr w:type="spellEnd"/>
      <w:r w:rsidRPr="00817E32">
        <w:rPr>
          <w:rFonts w:ascii="Times New Roman" w:eastAsia="Times New Roman" w:hAnsi="Times New Roman" w:cs="Times New Roman"/>
          <w:color w:val="000000"/>
          <w:sz w:val="24"/>
          <w:szCs w:val="24"/>
        </w:rPr>
        <w:t xml:space="preserve"> allows for assessment of concentrating ability of urine tubules. A urinary </w:t>
      </w:r>
      <w:proofErr w:type="spellStart"/>
      <w:r w:rsidRPr="00817E32">
        <w:rPr>
          <w:rFonts w:ascii="Times New Roman" w:eastAsia="Times New Roman" w:hAnsi="Times New Roman" w:cs="Times New Roman"/>
          <w:color w:val="000000"/>
          <w:sz w:val="24"/>
          <w:szCs w:val="24"/>
        </w:rPr>
        <w:t>osmolality</w:t>
      </w:r>
      <w:proofErr w:type="spellEnd"/>
      <w:r w:rsidRPr="00817E32">
        <w:rPr>
          <w:rFonts w:ascii="Times New Roman" w:eastAsia="Times New Roman" w:hAnsi="Times New Roman" w:cs="Times New Roman"/>
          <w:color w:val="000000"/>
          <w:sz w:val="24"/>
          <w:szCs w:val="24"/>
        </w:rPr>
        <w:t xml:space="preserve"> greater than 750 </w:t>
      </w:r>
      <w:proofErr w:type="spellStart"/>
      <w:r w:rsidRPr="00817E32">
        <w:rPr>
          <w:rFonts w:ascii="Times New Roman" w:eastAsia="Times New Roman" w:hAnsi="Times New Roman" w:cs="Times New Roman"/>
          <w:color w:val="000000"/>
          <w:sz w:val="24"/>
          <w:szCs w:val="24"/>
        </w:rPr>
        <w:t>mOsmol</w:t>
      </w:r>
      <w:proofErr w:type="spellEnd"/>
      <w:r w:rsidRPr="00817E32">
        <w:rPr>
          <w:rFonts w:ascii="Times New Roman" w:eastAsia="Times New Roman" w:hAnsi="Times New Roman" w:cs="Times New Roman"/>
          <w:color w:val="000000"/>
          <w:sz w:val="24"/>
          <w:szCs w:val="24"/>
        </w:rPr>
        <w:t xml:space="preserve">/Kg H2O implies a normal concentrating ability of tubules. A water deprivation test can be used to exclude </w:t>
      </w:r>
      <w:proofErr w:type="spellStart"/>
      <w:r w:rsidRPr="00817E32">
        <w:rPr>
          <w:rFonts w:ascii="Times New Roman" w:eastAsia="Times New Roman" w:hAnsi="Times New Roman" w:cs="Times New Roman"/>
          <w:color w:val="000000"/>
          <w:sz w:val="24"/>
          <w:szCs w:val="24"/>
        </w:rPr>
        <w:t>nephrogenic</w:t>
      </w:r>
      <w:proofErr w:type="spellEnd"/>
      <w:r w:rsidRPr="00817E32">
        <w:rPr>
          <w:rFonts w:ascii="Times New Roman" w:eastAsia="Times New Roman" w:hAnsi="Times New Roman" w:cs="Times New Roman"/>
          <w:color w:val="000000"/>
          <w:sz w:val="24"/>
          <w:szCs w:val="24"/>
        </w:rPr>
        <w:t xml:space="preserve"> diabetes </w:t>
      </w:r>
      <w:proofErr w:type="spellStart"/>
      <w:r w:rsidRPr="00817E32">
        <w:rPr>
          <w:rFonts w:ascii="Times New Roman" w:eastAsia="Times New Roman" w:hAnsi="Times New Roman" w:cs="Times New Roman"/>
          <w:color w:val="000000"/>
          <w:sz w:val="24"/>
          <w:szCs w:val="24"/>
        </w:rPr>
        <w:t>insipidus</w:t>
      </w:r>
      <w:proofErr w:type="spellEnd"/>
      <w:r w:rsidRPr="00817E32">
        <w:rPr>
          <w:rFonts w:ascii="Times New Roman" w:eastAsia="Times New Roman" w:hAnsi="Times New Roman" w:cs="Times New Roman"/>
          <w:color w:val="000000"/>
          <w:sz w:val="24"/>
          <w:szCs w:val="24"/>
        </w:rPr>
        <w:t>. Also in distal renal tubular acidosis (</w:t>
      </w:r>
      <w:proofErr w:type="spellStart"/>
      <w:r w:rsidRPr="00817E32">
        <w:rPr>
          <w:rFonts w:ascii="Times New Roman" w:eastAsia="Times New Roman" w:hAnsi="Times New Roman" w:cs="Times New Roman"/>
          <w:color w:val="000000"/>
          <w:sz w:val="24"/>
          <w:szCs w:val="24"/>
        </w:rPr>
        <w:t>dRTA</w:t>
      </w:r>
      <w:proofErr w:type="spellEnd"/>
      <w:r w:rsidRPr="00817E32">
        <w:rPr>
          <w:rFonts w:ascii="Times New Roman" w:eastAsia="Times New Roman" w:hAnsi="Times New Roman" w:cs="Times New Roman"/>
          <w:color w:val="000000"/>
          <w:sz w:val="24"/>
          <w:szCs w:val="24"/>
        </w:rPr>
        <w:t xml:space="preserve">), an ammonium chloride test can be used to confirm the diagnosis of distal RTA with failure to acidify the urine to a pH less than 5.3. In </w:t>
      </w:r>
      <w:proofErr w:type="spellStart"/>
      <w:r w:rsidRPr="00817E32">
        <w:rPr>
          <w:rFonts w:ascii="Times New Roman" w:eastAsia="Times New Roman" w:hAnsi="Times New Roman" w:cs="Times New Roman"/>
          <w:color w:val="000000"/>
          <w:sz w:val="24"/>
          <w:szCs w:val="24"/>
        </w:rPr>
        <w:t>Fanconi’s</w:t>
      </w:r>
      <w:proofErr w:type="spellEnd"/>
      <w:r w:rsidRPr="00817E32">
        <w:rPr>
          <w:rFonts w:ascii="Times New Roman" w:eastAsia="Times New Roman" w:hAnsi="Times New Roman" w:cs="Times New Roman"/>
          <w:color w:val="000000"/>
          <w:sz w:val="24"/>
          <w:szCs w:val="24"/>
        </w:rPr>
        <w:t xml:space="preserve"> syndrome, there is aminoaciduria, </w:t>
      </w:r>
      <w:proofErr w:type="spellStart"/>
      <w:r w:rsidRPr="00817E32">
        <w:rPr>
          <w:rFonts w:ascii="Times New Roman" w:eastAsia="Times New Roman" w:hAnsi="Times New Roman" w:cs="Times New Roman"/>
          <w:color w:val="000000"/>
          <w:sz w:val="24"/>
          <w:szCs w:val="24"/>
        </w:rPr>
        <w:t>glycosuria</w:t>
      </w:r>
      <w:proofErr w:type="spellEnd"/>
      <w:r w:rsidRPr="00817E32">
        <w:rPr>
          <w:rFonts w:ascii="Times New Roman" w:eastAsia="Times New Roman" w:hAnsi="Times New Roman" w:cs="Times New Roman"/>
          <w:color w:val="000000"/>
          <w:sz w:val="24"/>
          <w:szCs w:val="24"/>
        </w:rPr>
        <w:t xml:space="preserve">, and </w:t>
      </w:r>
      <w:proofErr w:type="spellStart"/>
      <w:r w:rsidRPr="00817E32">
        <w:rPr>
          <w:rFonts w:ascii="Times New Roman" w:eastAsia="Times New Roman" w:hAnsi="Times New Roman" w:cs="Times New Roman"/>
          <w:color w:val="000000"/>
          <w:sz w:val="24"/>
          <w:szCs w:val="24"/>
        </w:rPr>
        <w:t>phosphaturia</w:t>
      </w:r>
      <w:proofErr w:type="spellEnd"/>
      <w:r w:rsidRPr="00817E32">
        <w:rPr>
          <w:rFonts w:ascii="Times New Roman" w:eastAsia="Times New Roman" w:hAnsi="Times New Roman" w:cs="Times New Roman"/>
          <w:color w:val="000000"/>
          <w:sz w:val="24"/>
          <w:szCs w:val="24"/>
        </w:rPr>
        <w:t xml:space="preserve"> and bicarbonate wasting (proximal RTA).</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i/>
          <w:iCs/>
          <w:color w:val="000000"/>
          <w:sz w:val="24"/>
          <w:szCs w:val="24"/>
        </w:rPr>
        <w:lastRenderedPageBreak/>
        <w:t>Urine Analysis</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Urine analysis involves assessment of urine characteristics to aid in disease diagnosis and consists of physical observation, chemical, and microscopic analysis. Physical observation involves assessing color and clarity. The normal color of urine is straw colored in the presence of dehydration urine is a darker color. Red urine may indicate </w:t>
      </w:r>
      <w:proofErr w:type="spellStart"/>
      <w:r w:rsidRPr="00817E32">
        <w:rPr>
          <w:rFonts w:ascii="Times New Roman" w:eastAsia="Times New Roman" w:hAnsi="Times New Roman" w:cs="Times New Roman"/>
          <w:color w:val="000000"/>
          <w:sz w:val="24"/>
          <w:szCs w:val="24"/>
        </w:rPr>
        <w:t>hematuria</w:t>
      </w:r>
      <w:proofErr w:type="spellEnd"/>
      <w:r w:rsidRPr="00817E32">
        <w:rPr>
          <w:rFonts w:ascii="Times New Roman" w:eastAsia="Times New Roman" w:hAnsi="Times New Roman" w:cs="Times New Roman"/>
          <w:color w:val="000000"/>
          <w:sz w:val="24"/>
          <w:szCs w:val="24"/>
        </w:rPr>
        <w:t xml:space="preserve"> or </w:t>
      </w:r>
      <w:proofErr w:type="spellStart"/>
      <w:r w:rsidRPr="00817E32">
        <w:rPr>
          <w:rFonts w:ascii="Times New Roman" w:eastAsia="Times New Roman" w:hAnsi="Times New Roman" w:cs="Times New Roman"/>
          <w:color w:val="000000"/>
          <w:sz w:val="24"/>
          <w:szCs w:val="24"/>
        </w:rPr>
        <w:t>porphyria</w:t>
      </w:r>
      <w:proofErr w:type="spellEnd"/>
      <w:r w:rsidRPr="00817E32">
        <w:rPr>
          <w:rFonts w:ascii="Times New Roman" w:eastAsia="Times New Roman" w:hAnsi="Times New Roman" w:cs="Times New Roman"/>
          <w:color w:val="000000"/>
          <w:sz w:val="24"/>
          <w:szCs w:val="24"/>
        </w:rPr>
        <w:t xml:space="preserve"> or represent the dietary intake of food like beets. Cloudy urine may be seen in the presence of </w:t>
      </w:r>
      <w:proofErr w:type="spellStart"/>
      <w:r w:rsidRPr="00817E32">
        <w:rPr>
          <w:rFonts w:ascii="Times New Roman" w:eastAsia="Times New Roman" w:hAnsi="Times New Roman" w:cs="Times New Roman"/>
          <w:color w:val="000000"/>
          <w:sz w:val="24"/>
          <w:szCs w:val="24"/>
        </w:rPr>
        <w:t>pyuria</w:t>
      </w:r>
      <w:proofErr w:type="spellEnd"/>
      <w:r w:rsidRPr="00817E32">
        <w:rPr>
          <w:rFonts w:ascii="Times New Roman" w:eastAsia="Times New Roman" w:hAnsi="Times New Roman" w:cs="Times New Roman"/>
          <w:color w:val="000000"/>
          <w:sz w:val="24"/>
          <w:szCs w:val="24"/>
        </w:rPr>
        <w:t xml:space="preserve"> due to urinary tract infection. Specific gravity is an indicator of renal concentrating ability may be measured using </w:t>
      </w:r>
      <w:proofErr w:type="spellStart"/>
      <w:r w:rsidRPr="00817E32">
        <w:rPr>
          <w:rFonts w:ascii="Times New Roman" w:eastAsia="Times New Roman" w:hAnsi="Times New Roman" w:cs="Times New Roman"/>
          <w:color w:val="000000"/>
          <w:sz w:val="24"/>
          <w:szCs w:val="24"/>
        </w:rPr>
        <w:t>refractometry</w:t>
      </w:r>
      <w:proofErr w:type="spellEnd"/>
      <w:r w:rsidRPr="00817E32">
        <w:rPr>
          <w:rFonts w:ascii="Times New Roman" w:eastAsia="Times New Roman" w:hAnsi="Times New Roman" w:cs="Times New Roman"/>
          <w:color w:val="000000"/>
          <w:sz w:val="24"/>
          <w:szCs w:val="24"/>
        </w:rPr>
        <w:t xml:space="preserve"> or chemically by use of urine dipstick. The physiologic range for specific gravity is 1.003 to 1.030 and is increased with concentrated urine and decreased with dilute urine. </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Urine dipstick provides qualitative analysis of different </w:t>
      </w:r>
      <w:proofErr w:type="spellStart"/>
      <w:r w:rsidRPr="00817E32">
        <w:rPr>
          <w:rFonts w:ascii="Times New Roman" w:eastAsia="Times New Roman" w:hAnsi="Times New Roman" w:cs="Times New Roman"/>
          <w:color w:val="000000"/>
          <w:sz w:val="24"/>
          <w:szCs w:val="24"/>
        </w:rPr>
        <w:t>analytes</w:t>
      </w:r>
      <w:proofErr w:type="spellEnd"/>
      <w:r w:rsidRPr="00817E32">
        <w:rPr>
          <w:rFonts w:ascii="Times New Roman" w:eastAsia="Times New Roman" w:hAnsi="Times New Roman" w:cs="Times New Roman"/>
          <w:color w:val="000000"/>
          <w:sz w:val="24"/>
          <w:szCs w:val="24"/>
        </w:rPr>
        <w:t xml:space="preserve"> in urine using chemical analysis.</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Dipstick uses dry chemistry methods to detect for the presence of protein, glucose, blood, </w:t>
      </w:r>
      <w:proofErr w:type="spellStart"/>
      <w:r w:rsidRPr="00817E32">
        <w:rPr>
          <w:rFonts w:ascii="Times New Roman" w:eastAsia="Times New Roman" w:hAnsi="Times New Roman" w:cs="Times New Roman"/>
          <w:color w:val="000000"/>
          <w:sz w:val="24"/>
          <w:szCs w:val="24"/>
        </w:rPr>
        <w:t>ketones</w:t>
      </w:r>
      <w:proofErr w:type="spellEnd"/>
      <w:r w:rsidRPr="00817E32">
        <w:rPr>
          <w:rFonts w:ascii="Times New Roman" w:eastAsia="Times New Roman" w:hAnsi="Times New Roman" w:cs="Times New Roman"/>
          <w:color w:val="000000"/>
          <w:sz w:val="24"/>
          <w:szCs w:val="24"/>
        </w:rPr>
        <w:t xml:space="preserve">, </w:t>
      </w:r>
      <w:proofErr w:type="spellStart"/>
      <w:r w:rsidRPr="00817E32">
        <w:rPr>
          <w:rFonts w:ascii="Times New Roman" w:eastAsia="Times New Roman" w:hAnsi="Times New Roman" w:cs="Times New Roman"/>
          <w:color w:val="000000"/>
          <w:sz w:val="24"/>
          <w:szCs w:val="24"/>
        </w:rPr>
        <w:t>bilirubin</w:t>
      </w:r>
      <w:proofErr w:type="spellEnd"/>
      <w:r w:rsidRPr="00817E32">
        <w:rPr>
          <w:rFonts w:ascii="Times New Roman" w:eastAsia="Times New Roman" w:hAnsi="Times New Roman" w:cs="Times New Roman"/>
          <w:color w:val="000000"/>
          <w:sz w:val="24"/>
          <w:szCs w:val="24"/>
        </w:rPr>
        <w:t xml:space="preserve">, </w:t>
      </w:r>
      <w:proofErr w:type="spellStart"/>
      <w:r w:rsidRPr="00817E32">
        <w:rPr>
          <w:rFonts w:ascii="Times New Roman" w:eastAsia="Times New Roman" w:hAnsi="Times New Roman" w:cs="Times New Roman"/>
          <w:color w:val="000000"/>
          <w:sz w:val="24"/>
          <w:szCs w:val="24"/>
        </w:rPr>
        <w:t>urobilinogen</w:t>
      </w:r>
      <w:proofErr w:type="spellEnd"/>
      <w:r w:rsidRPr="00817E32">
        <w:rPr>
          <w:rFonts w:ascii="Times New Roman" w:eastAsia="Times New Roman" w:hAnsi="Times New Roman" w:cs="Times New Roman"/>
          <w:color w:val="000000"/>
          <w:sz w:val="24"/>
          <w:szCs w:val="24"/>
        </w:rPr>
        <w:t>, nitrite, and leukocyte esterase. These may be performed as a point-of-care test near a patient. The color changes following interaction of the urine with the chemical reagents impregnated on the paper of the dipstick are compared to the color chart guide to interpret the results.</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proofErr w:type="spellStart"/>
      <w:r w:rsidRPr="00817E32">
        <w:rPr>
          <w:rFonts w:ascii="Times New Roman" w:eastAsia="Times New Roman" w:hAnsi="Times New Roman" w:cs="Times New Roman"/>
          <w:color w:val="000000"/>
          <w:sz w:val="24"/>
          <w:szCs w:val="24"/>
        </w:rPr>
        <w:t>Analytes</w:t>
      </w:r>
      <w:proofErr w:type="spellEnd"/>
      <w:r w:rsidRPr="00817E32">
        <w:rPr>
          <w:rFonts w:ascii="Times New Roman" w:eastAsia="Times New Roman" w:hAnsi="Times New Roman" w:cs="Times New Roman"/>
          <w:color w:val="000000"/>
          <w:sz w:val="24"/>
          <w:szCs w:val="24"/>
        </w:rPr>
        <w:t xml:space="preserve"> tested on urine dipstick-protein should not be detectable in normal urine specimens. </w:t>
      </w:r>
      <w:proofErr w:type="spellStart"/>
      <w:r w:rsidRPr="00817E32">
        <w:rPr>
          <w:rFonts w:ascii="Times New Roman" w:eastAsia="Times New Roman" w:hAnsi="Times New Roman" w:cs="Times New Roman"/>
          <w:color w:val="000000"/>
          <w:sz w:val="24"/>
          <w:szCs w:val="24"/>
        </w:rPr>
        <w:t>Bilirubin</w:t>
      </w:r>
      <w:proofErr w:type="spellEnd"/>
      <w:r w:rsidRPr="00817E32">
        <w:rPr>
          <w:rFonts w:ascii="Times New Roman" w:eastAsia="Times New Roman" w:hAnsi="Times New Roman" w:cs="Times New Roman"/>
          <w:color w:val="000000"/>
          <w:sz w:val="24"/>
          <w:szCs w:val="24"/>
        </w:rPr>
        <w:t xml:space="preserve"> is not detected in normal urine. Glucose is not detected in healthy patients but may be seen in diabetes mellitus, pregnancy, and renal </w:t>
      </w:r>
      <w:proofErr w:type="spellStart"/>
      <w:r w:rsidRPr="00817E32">
        <w:rPr>
          <w:rFonts w:ascii="Times New Roman" w:eastAsia="Times New Roman" w:hAnsi="Times New Roman" w:cs="Times New Roman"/>
          <w:color w:val="000000"/>
          <w:sz w:val="24"/>
          <w:szCs w:val="24"/>
        </w:rPr>
        <w:t>glycosuria</w:t>
      </w:r>
      <w:proofErr w:type="spellEnd"/>
      <w:r w:rsidRPr="00817E32">
        <w:rPr>
          <w:rFonts w:ascii="Times New Roman" w:eastAsia="Times New Roman" w:hAnsi="Times New Roman" w:cs="Times New Roman"/>
          <w:color w:val="000000"/>
          <w:sz w:val="24"/>
          <w:szCs w:val="24"/>
        </w:rPr>
        <w:t xml:space="preserve"> when the renal threshold of 180 mg/dl is decreased. The presence of ascorbic acid (vitamin C) and some antibiotics may affect results. Blood may be present after renal tract injury or infection, with ascorbic acid causing a falsely negative result. Urine dipstick detects the </w:t>
      </w:r>
      <w:proofErr w:type="spellStart"/>
      <w:r w:rsidRPr="00817E32">
        <w:rPr>
          <w:rFonts w:ascii="Times New Roman" w:eastAsia="Times New Roman" w:hAnsi="Times New Roman" w:cs="Times New Roman"/>
          <w:color w:val="000000"/>
          <w:sz w:val="24"/>
          <w:szCs w:val="24"/>
        </w:rPr>
        <w:t>globin</w:t>
      </w:r>
      <w:proofErr w:type="spellEnd"/>
      <w:r w:rsidRPr="00817E32">
        <w:rPr>
          <w:rFonts w:ascii="Times New Roman" w:eastAsia="Times New Roman" w:hAnsi="Times New Roman" w:cs="Times New Roman"/>
          <w:color w:val="000000"/>
          <w:sz w:val="24"/>
          <w:szCs w:val="24"/>
        </w:rPr>
        <w:t xml:space="preserve"> portion of hemoglobin, and thus cannot detect the difference between the presence of </w:t>
      </w:r>
      <w:proofErr w:type="spellStart"/>
      <w:r w:rsidRPr="00817E32">
        <w:rPr>
          <w:rFonts w:ascii="Times New Roman" w:eastAsia="Times New Roman" w:hAnsi="Times New Roman" w:cs="Times New Roman"/>
          <w:color w:val="000000"/>
          <w:sz w:val="24"/>
          <w:szCs w:val="24"/>
        </w:rPr>
        <w:t>myoglobin</w:t>
      </w:r>
      <w:proofErr w:type="spellEnd"/>
      <w:r w:rsidRPr="00817E32">
        <w:rPr>
          <w:rFonts w:ascii="Times New Roman" w:eastAsia="Times New Roman" w:hAnsi="Times New Roman" w:cs="Times New Roman"/>
          <w:color w:val="000000"/>
          <w:sz w:val="24"/>
          <w:szCs w:val="24"/>
        </w:rPr>
        <w:t xml:space="preserve"> or hemoglobin in urine. Additionally, both intact red blood cells (RBC) and </w:t>
      </w:r>
      <w:proofErr w:type="spellStart"/>
      <w:r w:rsidRPr="00817E32">
        <w:rPr>
          <w:rFonts w:ascii="Times New Roman" w:eastAsia="Times New Roman" w:hAnsi="Times New Roman" w:cs="Times New Roman"/>
          <w:color w:val="000000"/>
          <w:sz w:val="24"/>
          <w:szCs w:val="24"/>
        </w:rPr>
        <w:t>hemoglobinuria</w:t>
      </w:r>
      <w:proofErr w:type="spellEnd"/>
      <w:r w:rsidRPr="00817E32">
        <w:rPr>
          <w:rFonts w:ascii="Times New Roman" w:eastAsia="Times New Roman" w:hAnsi="Times New Roman" w:cs="Times New Roman"/>
          <w:color w:val="000000"/>
          <w:sz w:val="24"/>
          <w:szCs w:val="24"/>
        </w:rPr>
        <w:t xml:space="preserve"> are detected. In normal urine RBC per high-power field is between 0 to 3 and white blood cells (WBC) </w:t>
      </w:r>
      <w:proofErr w:type="gramStart"/>
      <w:r w:rsidRPr="00817E32">
        <w:rPr>
          <w:rFonts w:ascii="Times New Roman" w:eastAsia="Times New Roman" w:hAnsi="Times New Roman" w:cs="Times New Roman"/>
          <w:color w:val="000000"/>
          <w:sz w:val="24"/>
          <w:szCs w:val="24"/>
        </w:rPr>
        <w:t>between 0 to 5</w:t>
      </w:r>
      <w:proofErr w:type="gramEnd"/>
      <w:r w:rsidRPr="00817E32">
        <w:rPr>
          <w:rFonts w:ascii="Times New Roman" w:eastAsia="Times New Roman" w:hAnsi="Times New Roman" w:cs="Times New Roman"/>
          <w:color w:val="000000"/>
          <w:sz w:val="24"/>
          <w:szCs w:val="24"/>
        </w:rPr>
        <w:t xml:space="preserve">. </w:t>
      </w:r>
      <w:proofErr w:type="spellStart"/>
      <w:r w:rsidRPr="00817E32">
        <w:rPr>
          <w:rFonts w:ascii="Times New Roman" w:eastAsia="Times New Roman" w:hAnsi="Times New Roman" w:cs="Times New Roman"/>
          <w:color w:val="000000"/>
          <w:sz w:val="24"/>
          <w:szCs w:val="24"/>
        </w:rPr>
        <w:t>Ketones</w:t>
      </w:r>
      <w:proofErr w:type="spellEnd"/>
      <w:r w:rsidRPr="00817E32">
        <w:rPr>
          <w:rFonts w:ascii="Times New Roman" w:eastAsia="Times New Roman" w:hAnsi="Times New Roman" w:cs="Times New Roman"/>
          <w:color w:val="000000"/>
          <w:sz w:val="24"/>
          <w:szCs w:val="24"/>
        </w:rPr>
        <w:t xml:space="preserve"> are present in fasting, severe vomiting, or diabetic </w:t>
      </w:r>
      <w:proofErr w:type="spellStart"/>
      <w:r w:rsidRPr="00817E32">
        <w:rPr>
          <w:rFonts w:ascii="Times New Roman" w:eastAsia="Times New Roman" w:hAnsi="Times New Roman" w:cs="Times New Roman"/>
          <w:color w:val="000000"/>
          <w:sz w:val="24"/>
          <w:szCs w:val="24"/>
        </w:rPr>
        <w:t>ketoacidosis</w:t>
      </w:r>
      <w:proofErr w:type="spellEnd"/>
      <w:r w:rsidRPr="00817E32">
        <w:rPr>
          <w:rFonts w:ascii="Times New Roman" w:eastAsia="Times New Roman" w:hAnsi="Times New Roman" w:cs="Times New Roman"/>
          <w:color w:val="000000"/>
          <w:sz w:val="24"/>
          <w:szCs w:val="24"/>
        </w:rPr>
        <w:t xml:space="preserve">. Urine dipstick only detects </w:t>
      </w:r>
      <w:proofErr w:type="spellStart"/>
      <w:r w:rsidRPr="00817E32">
        <w:rPr>
          <w:rFonts w:ascii="Times New Roman" w:eastAsia="Times New Roman" w:hAnsi="Times New Roman" w:cs="Times New Roman"/>
          <w:color w:val="000000"/>
          <w:sz w:val="24"/>
          <w:szCs w:val="24"/>
        </w:rPr>
        <w:t>acetoacetate</w:t>
      </w:r>
      <w:proofErr w:type="spellEnd"/>
      <w:r w:rsidRPr="00817E32">
        <w:rPr>
          <w:rFonts w:ascii="Times New Roman" w:eastAsia="Times New Roman" w:hAnsi="Times New Roman" w:cs="Times New Roman"/>
          <w:color w:val="000000"/>
          <w:sz w:val="24"/>
          <w:szCs w:val="24"/>
        </w:rPr>
        <w:t xml:space="preserve"> and acetone, not the </w:t>
      </w:r>
      <w:proofErr w:type="spellStart"/>
      <w:r w:rsidRPr="00817E32">
        <w:rPr>
          <w:rFonts w:ascii="Times New Roman" w:eastAsia="Times New Roman" w:hAnsi="Times New Roman" w:cs="Times New Roman"/>
          <w:color w:val="000000"/>
          <w:sz w:val="24"/>
          <w:szCs w:val="24"/>
        </w:rPr>
        <w:t>ketone</w:t>
      </w:r>
      <w:proofErr w:type="spellEnd"/>
      <w:r w:rsidRPr="00817E32">
        <w:rPr>
          <w:rFonts w:ascii="Times New Roman" w:eastAsia="Times New Roman" w:hAnsi="Times New Roman" w:cs="Times New Roman"/>
          <w:color w:val="000000"/>
          <w:sz w:val="24"/>
          <w:szCs w:val="24"/>
        </w:rPr>
        <w:t xml:space="preserve"> beta-</w:t>
      </w:r>
      <w:proofErr w:type="spellStart"/>
      <w:r w:rsidRPr="00817E32">
        <w:rPr>
          <w:rFonts w:ascii="Times New Roman" w:eastAsia="Times New Roman" w:hAnsi="Times New Roman" w:cs="Times New Roman"/>
          <w:color w:val="000000"/>
          <w:sz w:val="24"/>
          <w:szCs w:val="24"/>
        </w:rPr>
        <w:t>hydroxybutyrate</w:t>
      </w:r>
      <w:proofErr w:type="spellEnd"/>
      <w:r w:rsidRPr="00817E32">
        <w:rPr>
          <w:rFonts w:ascii="Times New Roman" w:eastAsia="Times New Roman" w:hAnsi="Times New Roman" w:cs="Times New Roman"/>
          <w:color w:val="000000"/>
          <w:sz w:val="24"/>
          <w:szCs w:val="24"/>
        </w:rPr>
        <w:t xml:space="preserve">. </w:t>
      </w:r>
      <w:proofErr w:type="spellStart"/>
      <w:r w:rsidRPr="00817E32">
        <w:rPr>
          <w:rFonts w:ascii="Times New Roman" w:eastAsia="Times New Roman" w:hAnsi="Times New Roman" w:cs="Times New Roman"/>
          <w:color w:val="000000"/>
          <w:sz w:val="24"/>
          <w:szCs w:val="24"/>
        </w:rPr>
        <w:t>Bilirubin</w:t>
      </w:r>
      <w:proofErr w:type="spellEnd"/>
      <w:r w:rsidRPr="00817E32">
        <w:rPr>
          <w:rFonts w:ascii="Times New Roman" w:eastAsia="Times New Roman" w:hAnsi="Times New Roman" w:cs="Times New Roman"/>
          <w:color w:val="000000"/>
          <w:sz w:val="24"/>
          <w:szCs w:val="24"/>
        </w:rPr>
        <w:t xml:space="preserve"> is detected in the presence of conjugated </w:t>
      </w:r>
      <w:proofErr w:type="spellStart"/>
      <w:r w:rsidRPr="00817E32">
        <w:rPr>
          <w:rFonts w:ascii="Times New Roman" w:eastAsia="Times New Roman" w:hAnsi="Times New Roman" w:cs="Times New Roman"/>
          <w:color w:val="000000"/>
          <w:sz w:val="24"/>
          <w:szCs w:val="24"/>
        </w:rPr>
        <w:t>hyperbilirubinemia</w:t>
      </w:r>
      <w:proofErr w:type="spellEnd"/>
      <w:r w:rsidRPr="00817E32">
        <w:rPr>
          <w:rFonts w:ascii="Times New Roman" w:eastAsia="Times New Roman" w:hAnsi="Times New Roman" w:cs="Times New Roman"/>
          <w:color w:val="000000"/>
          <w:sz w:val="24"/>
          <w:szCs w:val="24"/>
        </w:rPr>
        <w:t xml:space="preserve">, </w:t>
      </w:r>
      <w:proofErr w:type="spellStart"/>
      <w:r w:rsidRPr="00817E32">
        <w:rPr>
          <w:rFonts w:ascii="Times New Roman" w:eastAsia="Times New Roman" w:hAnsi="Times New Roman" w:cs="Times New Roman"/>
          <w:color w:val="000000"/>
          <w:sz w:val="24"/>
          <w:szCs w:val="24"/>
        </w:rPr>
        <w:t>urobilinogen</w:t>
      </w:r>
      <w:proofErr w:type="spellEnd"/>
      <w:r w:rsidRPr="00817E32">
        <w:rPr>
          <w:rFonts w:ascii="Times New Roman" w:eastAsia="Times New Roman" w:hAnsi="Times New Roman" w:cs="Times New Roman"/>
          <w:color w:val="000000"/>
          <w:sz w:val="24"/>
          <w:szCs w:val="24"/>
        </w:rPr>
        <w:t xml:space="preserve"> may normally be present but is absent in conjugated </w:t>
      </w:r>
      <w:proofErr w:type="spellStart"/>
      <w:r w:rsidRPr="00817E32">
        <w:rPr>
          <w:rFonts w:ascii="Times New Roman" w:eastAsia="Times New Roman" w:hAnsi="Times New Roman" w:cs="Times New Roman"/>
          <w:color w:val="000000"/>
          <w:sz w:val="24"/>
          <w:szCs w:val="24"/>
        </w:rPr>
        <w:t>hyperbilirubinemia</w:t>
      </w:r>
      <w:proofErr w:type="spellEnd"/>
      <w:r w:rsidRPr="00817E32">
        <w:rPr>
          <w:rFonts w:ascii="Times New Roman" w:eastAsia="Times New Roman" w:hAnsi="Times New Roman" w:cs="Times New Roman"/>
          <w:color w:val="000000"/>
          <w:sz w:val="24"/>
          <w:szCs w:val="24"/>
        </w:rPr>
        <w:t xml:space="preserve"> and increased in the presence of </w:t>
      </w:r>
      <w:proofErr w:type="spellStart"/>
      <w:r w:rsidRPr="00817E32">
        <w:rPr>
          <w:rFonts w:ascii="Times New Roman" w:eastAsia="Times New Roman" w:hAnsi="Times New Roman" w:cs="Times New Roman"/>
          <w:color w:val="000000"/>
          <w:sz w:val="24"/>
          <w:szCs w:val="24"/>
        </w:rPr>
        <w:t>prehepatic</w:t>
      </w:r>
      <w:proofErr w:type="spellEnd"/>
      <w:r w:rsidRPr="00817E32">
        <w:rPr>
          <w:rFonts w:ascii="Times New Roman" w:eastAsia="Times New Roman" w:hAnsi="Times New Roman" w:cs="Times New Roman"/>
          <w:color w:val="000000"/>
          <w:sz w:val="24"/>
          <w:szCs w:val="24"/>
        </w:rPr>
        <w:t xml:space="preserve"> jaundice and </w:t>
      </w:r>
      <w:proofErr w:type="spellStart"/>
      <w:r w:rsidRPr="00817E32">
        <w:rPr>
          <w:rFonts w:ascii="Times New Roman" w:eastAsia="Times New Roman" w:hAnsi="Times New Roman" w:cs="Times New Roman"/>
          <w:color w:val="000000"/>
          <w:sz w:val="24"/>
          <w:szCs w:val="24"/>
        </w:rPr>
        <w:t>hemolysis</w:t>
      </w:r>
      <w:proofErr w:type="spellEnd"/>
      <w:r w:rsidRPr="00817E32">
        <w:rPr>
          <w:rFonts w:ascii="Times New Roman" w:eastAsia="Times New Roman" w:hAnsi="Times New Roman" w:cs="Times New Roman"/>
          <w:color w:val="000000"/>
          <w:sz w:val="24"/>
          <w:szCs w:val="24"/>
        </w:rPr>
        <w:t xml:space="preserve">. Nitrite and </w:t>
      </w:r>
      <w:proofErr w:type="spellStart"/>
      <w:r w:rsidRPr="00817E32">
        <w:rPr>
          <w:rFonts w:ascii="Times New Roman" w:eastAsia="Times New Roman" w:hAnsi="Times New Roman" w:cs="Times New Roman"/>
          <w:color w:val="000000"/>
          <w:sz w:val="24"/>
          <w:szCs w:val="24"/>
        </w:rPr>
        <w:t>leucocyte</w:t>
      </w:r>
      <w:proofErr w:type="spellEnd"/>
      <w:r w:rsidRPr="00817E32">
        <w:rPr>
          <w:rFonts w:ascii="Times New Roman" w:eastAsia="Times New Roman" w:hAnsi="Times New Roman" w:cs="Times New Roman"/>
          <w:color w:val="000000"/>
          <w:sz w:val="24"/>
          <w:szCs w:val="24"/>
        </w:rPr>
        <w:t xml:space="preserve"> esterase are indicators of urinary tract infection. Some bacteria, for example,</w:t>
      </w:r>
      <w:proofErr w:type="gramStart"/>
      <w:r w:rsidRPr="00817E32">
        <w:rPr>
          <w:rFonts w:ascii="Times New Roman" w:eastAsia="Times New Roman" w:hAnsi="Times New Roman" w:cs="Times New Roman"/>
          <w:color w:val="000000"/>
          <w:sz w:val="24"/>
          <w:szCs w:val="24"/>
        </w:rPr>
        <w:t>  </w:t>
      </w:r>
      <w:proofErr w:type="spellStart"/>
      <w:r w:rsidRPr="00817E32">
        <w:rPr>
          <w:rFonts w:ascii="Times New Roman" w:eastAsia="Times New Roman" w:hAnsi="Times New Roman" w:cs="Times New Roman"/>
          <w:i/>
          <w:iCs/>
          <w:color w:val="000000"/>
          <w:sz w:val="24"/>
          <w:szCs w:val="24"/>
        </w:rPr>
        <w:t>Enterobacteriaceae</w:t>
      </w:r>
      <w:proofErr w:type="spellEnd"/>
      <w:proofErr w:type="gramEnd"/>
      <w:r w:rsidRPr="00817E32">
        <w:rPr>
          <w:rFonts w:ascii="Times New Roman" w:eastAsia="Times New Roman" w:hAnsi="Times New Roman" w:cs="Times New Roman"/>
          <w:color w:val="000000"/>
          <w:sz w:val="24"/>
          <w:szCs w:val="24"/>
        </w:rPr>
        <w:t>, convert nitrates to nitrites.</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The microscopic analysis involves wet-prep analysis of urine to assess in the presence of cells, casts, and crystals as well as micro-organisms. Red blood casts usually denote </w:t>
      </w:r>
      <w:proofErr w:type="spellStart"/>
      <w:r w:rsidRPr="00817E32">
        <w:rPr>
          <w:rFonts w:ascii="Times New Roman" w:eastAsia="Times New Roman" w:hAnsi="Times New Roman" w:cs="Times New Roman"/>
          <w:color w:val="000000"/>
          <w:sz w:val="24"/>
          <w:szCs w:val="24"/>
        </w:rPr>
        <w:t>glomerulonephritis</w:t>
      </w:r>
      <w:proofErr w:type="spellEnd"/>
      <w:r w:rsidRPr="00817E32">
        <w:rPr>
          <w:rFonts w:ascii="Times New Roman" w:eastAsia="Times New Roman" w:hAnsi="Times New Roman" w:cs="Times New Roman"/>
          <w:color w:val="000000"/>
          <w:sz w:val="24"/>
          <w:szCs w:val="24"/>
        </w:rPr>
        <w:t xml:space="preserve"> while white blood cell casts are consistent with </w:t>
      </w:r>
      <w:proofErr w:type="spellStart"/>
      <w:r w:rsidRPr="00817E32">
        <w:rPr>
          <w:rFonts w:ascii="Times New Roman" w:eastAsia="Times New Roman" w:hAnsi="Times New Roman" w:cs="Times New Roman"/>
          <w:color w:val="000000"/>
          <w:sz w:val="24"/>
          <w:szCs w:val="24"/>
        </w:rPr>
        <w:t>pyelonephritis</w:t>
      </w:r>
      <w:proofErr w:type="spellEnd"/>
      <w:r w:rsidRPr="00817E32">
        <w:rPr>
          <w:rFonts w:ascii="Times New Roman" w:eastAsia="Times New Roman" w:hAnsi="Times New Roman" w:cs="Times New Roman"/>
          <w:color w:val="000000"/>
          <w:sz w:val="24"/>
          <w:szCs w:val="24"/>
        </w:rPr>
        <w:t xml:space="preserve">. Presence of white blood cells and WBC casts indicates infection; red blood cells indicate renal injury; RBC casts indicate tubular damage or </w:t>
      </w:r>
      <w:proofErr w:type="spellStart"/>
      <w:r w:rsidRPr="00817E32">
        <w:rPr>
          <w:rFonts w:ascii="Times New Roman" w:eastAsia="Times New Roman" w:hAnsi="Times New Roman" w:cs="Times New Roman"/>
          <w:color w:val="000000"/>
          <w:sz w:val="24"/>
          <w:szCs w:val="24"/>
        </w:rPr>
        <w:t>glomerulonephritis</w:t>
      </w:r>
      <w:proofErr w:type="spellEnd"/>
      <w:r w:rsidRPr="00817E32">
        <w:rPr>
          <w:rFonts w:ascii="Times New Roman" w:eastAsia="Times New Roman" w:hAnsi="Times New Roman" w:cs="Times New Roman"/>
          <w:color w:val="000000"/>
          <w:sz w:val="24"/>
          <w:szCs w:val="24"/>
        </w:rPr>
        <w:t xml:space="preserve">.  Hyaline casts consist of protein and may occur in </w:t>
      </w:r>
      <w:proofErr w:type="spellStart"/>
      <w:r w:rsidRPr="00817E32">
        <w:rPr>
          <w:rFonts w:ascii="Times New Roman" w:eastAsia="Times New Roman" w:hAnsi="Times New Roman" w:cs="Times New Roman"/>
          <w:color w:val="000000"/>
          <w:sz w:val="24"/>
          <w:szCs w:val="24"/>
        </w:rPr>
        <w:t>glomerular</w:t>
      </w:r>
      <w:proofErr w:type="spellEnd"/>
      <w:r w:rsidRPr="00817E32">
        <w:rPr>
          <w:rFonts w:ascii="Times New Roman" w:eastAsia="Times New Roman" w:hAnsi="Times New Roman" w:cs="Times New Roman"/>
          <w:color w:val="000000"/>
          <w:sz w:val="24"/>
          <w:szCs w:val="24"/>
        </w:rPr>
        <w:t xml:space="preserve"> disease.   Crystals</w:t>
      </w:r>
      <w:proofErr w:type="gramStart"/>
      <w:r w:rsidRPr="00817E32">
        <w:rPr>
          <w:rFonts w:ascii="Times New Roman" w:eastAsia="Times New Roman" w:hAnsi="Times New Roman" w:cs="Times New Roman"/>
          <w:color w:val="000000"/>
          <w:sz w:val="24"/>
          <w:szCs w:val="24"/>
        </w:rPr>
        <w:t>  may</w:t>
      </w:r>
      <w:proofErr w:type="gramEnd"/>
      <w:r w:rsidRPr="00817E32">
        <w:rPr>
          <w:rFonts w:ascii="Times New Roman" w:eastAsia="Times New Roman" w:hAnsi="Times New Roman" w:cs="Times New Roman"/>
          <w:color w:val="000000"/>
          <w:sz w:val="24"/>
          <w:szCs w:val="24"/>
        </w:rPr>
        <w:t xml:space="preserve"> also be identified in urine and are indicative of the following conditions:</w:t>
      </w:r>
    </w:p>
    <w:p w:rsidR="00817E32" w:rsidRPr="00817E32" w:rsidRDefault="00817E32" w:rsidP="00817E32">
      <w:pPr>
        <w:numPr>
          <w:ilvl w:val="0"/>
          <w:numId w:val="8"/>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Triple phosphate crystals are rectangular are seen in </w:t>
      </w:r>
      <w:proofErr w:type="spellStart"/>
      <w:r w:rsidRPr="00817E32">
        <w:rPr>
          <w:rFonts w:ascii="Times New Roman" w:eastAsia="Times New Roman" w:hAnsi="Times New Roman" w:cs="Times New Roman"/>
          <w:color w:val="000000"/>
          <w:sz w:val="24"/>
          <w:szCs w:val="24"/>
        </w:rPr>
        <w:t>pseudogout</w:t>
      </w:r>
      <w:proofErr w:type="spellEnd"/>
      <w:r w:rsidRPr="00817E32">
        <w:rPr>
          <w:rFonts w:ascii="Times New Roman" w:eastAsia="Times New Roman" w:hAnsi="Times New Roman" w:cs="Times New Roman"/>
          <w:color w:val="000000"/>
          <w:sz w:val="24"/>
          <w:szCs w:val="24"/>
        </w:rPr>
        <w:t>.</w:t>
      </w:r>
    </w:p>
    <w:p w:rsidR="00817E32" w:rsidRPr="00817E32" w:rsidRDefault="00817E32" w:rsidP="00817E32">
      <w:pPr>
        <w:numPr>
          <w:ilvl w:val="0"/>
          <w:numId w:val="8"/>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Uric acid crystals are needle-shaped and are associated with gout.</w:t>
      </w:r>
    </w:p>
    <w:p w:rsidR="00817E32" w:rsidRPr="00817E32" w:rsidRDefault="00817E32" w:rsidP="00817E32">
      <w:pPr>
        <w:numPr>
          <w:ilvl w:val="0"/>
          <w:numId w:val="8"/>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Oxalate crystals are envelope shaped and are present in ethylene glycol poisoning or primary and secondary </w:t>
      </w:r>
      <w:proofErr w:type="spellStart"/>
      <w:r w:rsidRPr="00817E32">
        <w:rPr>
          <w:rFonts w:ascii="Times New Roman" w:eastAsia="Times New Roman" w:hAnsi="Times New Roman" w:cs="Times New Roman"/>
          <w:color w:val="000000"/>
          <w:sz w:val="24"/>
          <w:szCs w:val="24"/>
        </w:rPr>
        <w:t>hyperoxaluria</w:t>
      </w:r>
      <w:proofErr w:type="spellEnd"/>
      <w:r w:rsidRPr="00817E32">
        <w:rPr>
          <w:rFonts w:ascii="Times New Roman" w:eastAsia="Times New Roman" w:hAnsi="Times New Roman" w:cs="Times New Roman"/>
          <w:color w:val="000000"/>
          <w:sz w:val="24"/>
          <w:szCs w:val="24"/>
        </w:rPr>
        <w:t>.</w:t>
      </w:r>
    </w:p>
    <w:p w:rsidR="00817E32" w:rsidRPr="00817E32" w:rsidRDefault="00817E32" w:rsidP="00817E32">
      <w:pPr>
        <w:numPr>
          <w:ilvl w:val="0"/>
          <w:numId w:val="8"/>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proofErr w:type="spellStart"/>
      <w:r w:rsidRPr="00817E32">
        <w:rPr>
          <w:rFonts w:ascii="Times New Roman" w:eastAsia="Times New Roman" w:hAnsi="Times New Roman" w:cs="Times New Roman"/>
          <w:color w:val="000000"/>
          <w:sz w:val="24"/>
          <w:szCs w:val="24"/>
        </w:rPr>
        <w:lastRenderedPageBreak/>
        <w:t>Cystine</w:t>
      </w:r>
      <w:proofErr w:type="spellEnd"/>
      <w:r w:rsidRPr="00817E32">
        <w:rPr>
          <w:rFonts w:ascii="Times New Roman" w:eastAsia="Times New Roman" w:hAnsi="Times New Roman" w:cs="Times New Roman"/>
          <w:color w:val="000000"/>
          <w:sz w:val="24"/>
          <w:szCs w:val="24"/>
        </w:rPr>
        <w:t xml:space="preserve"> crystals are hexagonal and observed in </w:t>
      </w:r>
      <w:proofErr w:type="spellStart"/>
      <w:r w:rsidRPr="00817E32">
        <w:rPr>
          <w:rFonts w:ascii="Times New Roman" w:eastAsia="Times New Roman" w:hAnsi="Times New Roman" w:cs="Times New Roman"/>
          <w:color w:val="000000"/>
          <w:sz w:val="24"/>
          <w:szCs w:val="24"/>
        </w:rPr>
        <w:t>cystinuria</w:t>
      </w:r>
      <w:proofErr w:type="spellEnd"/>
      <w:r w:rsidRPr="00817E32">
        <w:rPr>
          <w:rFonts w:ascii="Times New Roman" w:eastAsia="Times New Roman" w:hAnsi="Times New Roman" w:cs="Times New Roman"/>
          <w:color w:val="000000"/>
          <w:sz w:val="24"/>
          <w:szCs w:val="24"/>
        </w:rPr>
        <w:t>.</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The best specimen for urine analysis is </w:t>
      </w:r>
      <w:proofErr w:type="gramStart"/>
      <w:r w:rsidRPr="00817E32">
        <w:rPr>
          <w:rFonts w:ascii="Times New Roman" w:eastAsia="Times New Roman" w:hAnsi="Times New Roman" w:cs="Times New Roman"/>
          <w:color w:val="000000"/>
          <w:sz w:val="24"/>
          <w:szCs w:val="24"/>
        </w:rPr>
        <w:t>a freshly</w:t>
      </w:r>
      <w:proofErr w:type="gramEnd"/>
      <w:r w:rsidRPr="00817E32">
        <w:rPr>
          <w:rFonts w:ascii="Times New Roman" w:eastAsia="Times New Roman" w:hAnsi="Times New Roman" w:cs="Times New Roman"/>
          <w:color w:val="000000"/>
          <w:sz w:val="24"/>
          <w:szCs w:val="24"/>
        </w:rPr>
        <w:t xml:space="preserve"> voided midstream urine. Midstream urine is utilized as it is less likely to be contaminated by </w:t>
      </w:r>
      <w:proofErr w:type="spellStart"/>
      <w:r w:rsidRPr="00817E32">
        <w:rPr>
          <w:rFonts w:ascii="Times New Roman" w:eastAsia="Times New Roman" w:hAnsi="Times New Roman" w:cs="Times New Roman"/>
          <w:color w:val="000000"/>
          <w:sz w:val="24"/>
          <w:szCs w:val="24"/>
        </w:rPr>
        <w:t>commensal</w:t>
      </w:r>
      <w:proofErr w:type="spellEnd"/>
      <w:r w:rsidRPr="00817E32">
        <w:rPr>
          <w:rFonts w:ascii="Times New Roman" w:eastAsia="Times New Roman" w:hAnsi="Times New Roman" w:cs="Times New Roman"/>
          <w:color w:val="000000"/>
          <w:sz w:val="24"/>
          <w:szCs w:val="24"/>
        </w:rPr>
        <w:t xml:space="preserve"> bacteria and epithelial cells.</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b/>
          <w:bCs/>
          <w:color w:val="000000"/>
          <w:sz w:val="24"/>
          <w:szCs w:val="24"/>
        </w:rPr>
        <w:t>Acute versus Chronic Renal Impairment</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Acute renal impairment or acute kidney injury (AKI) refers to the sudden onset of kidney injury within a period of a few hours or days. Chronic kidney disease (CKD) is caused by long-term diseases such as hypertension and diabetes. Causes of acute kidney injury can be divided into </w:t>
      </w:r>
      <w:proofErr w:type="gramStart"/>
      <w:r w:rsidRPr="00817E32">
        <w:rPr>
          <w:rFonts w:ascii="Times New Roman" w:eastAsia="Times New Roman" w:hAnsi="Times New Roman" w:cs="Times New Roman"/>
          <w:color w:val="000000"/>
          <w:sz w:val="24"/>
          <w:szCs w:val="24"/>
        </w:rPr>
        <w:t>The</w:t>
      </w:r>
      <w:proofErr w:type="gramEnd"/>
      <w:r w:rsidRPr="00817E32">
        <w:rPr>
          <w:rFonts w:ascii="Times New Roman" w:eastAsia="Times New Roman" w:hAnsi="Times New Roman" w:cs="Times New Roman"/>
          <w:color w:val="000000"/>
          <w:sz w:val="24"/>
          <w:szCs w:val="24"/>
        </w:rPr>
        <w:t xml:space="preserve"> following:</w:t>
      </w:r>
    </w:p>
    <w:p w:rsidR="00817E32" w:rsidRPr="00817E32" w:rsidRDefault="00817E32" w:rsidP="00817E32">
      <w:pPr>
        <w:numPr>
          <w:ilvl w:val="0"/>
          <w:numId w:val="9"/>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Causes that result in decreased blood flow to the kidneys (pre-renal causes), for example, </w:t>
      </w:r>
      <w:proofErr w:type="spellStart"/>
      <w:r w:rsidRPr="00817E32">
        <w:rPr>
          <w:rFonts w:ascii="Times New Roman" w:eastAsia="Times New Roman" w:hAnsi="Times New Roman" w:cs="Times New Roman"/>
          <w:color w:val="000000"/>
          <w:sz w:val="24"/>
          <w:szCs w:val="24"/>
        </w:rPr>
        <w:t>hypotensive</w:t>
      </w:r>
      <w:proofErr w:type="spellEnd"/>
      <w:r w:rsidRPr="00817E32">
        <w:rPr>
          <w:rFonts w:ascii="Times New Roman" w:eastAsia="Times New Roman" w:hAnsi="Times New Roman" w:cs="Times New Roman"/>
          <w:color w:val="000000"/>
          <w:sz w:val="24"/>
          <w:szCs w:val="24"/>
        </w:rPr>
        <w:t xml:space="preserve"> and </w:t>
      </w:r>
      <w:proofErr w:type="spellStart"/>
      <w:r w:rsidRPr="00817E32">
        <w:rPr>
          <w:rFonts w:ascii="Times New Roman" w:eastAsia="Times New Roman" w:hAnsi="Times New Roman" w:cs="Times New Roman"/>
          <w:color w:val="000000"/>
          <w:sz w:val="24"/>
          <w:szCs w:val="24"/>
        </w:rPr>
        <w:t>cardiogenic</w:t>
      </w:r>
      <w:proofErr w:type="spellEnd"/>
      <w:r w:rsidRPr="00817E32">
        <w:rPr>
          <w:rFonts w:ascii="Times New Roman" w:eastAsia="Times New Roman" w:hAnsi="Times New Roman" w:cs="Times New Roman"/>
          <w:color w:val="000000"/>
          <w:sz w:val="24"/>
          <w:szCs w:val="24"/>
        </w:rPr>
        <w:t xml:space="preserve"> shock, dehydration, and blood loss from major trauma</w:t>
      </w:r>
    </w:p>
    <w:p w:rsidR="00817E32" w:rsidRPr="00817E32" w:rsidRDefault="00817E32" w:rsidP="00817E32">
      <w:pPr>
        <w:numPr>
          <w:ilvl w:val="0"/>
          <w:numId w:val="9"/>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Causes that result in direct damage to the kidneys (renal /intrinsic causes) such as damage to kidneys by </w:t>
      </w:r>
      <w:proofErr w:type="spellStart"/>
      <w:r w:rsidRPr="00817E32">
        <w:rPr>
          <w:rFonts w:ascii="Times New Roman" w:eastAsia="Times New Roman" w:hAnsi="Times New Roman" w:cs="Times New Roman"/>
          <w:color w:val="000000"/>
          <w:sz w:val="24"/>
          <w:szCs w:val="24"/>
        </w:rPr>
        <w:t>nephrotoxic</w:t>
      </w:r>
      <w:proofErr w:type="spellEnd"/>
      <w:r w:rsidRPr="00817E32">
        <w:rPr>
          <w:rFonts w:ascii="Times New Roman" w:eastAsia="Times New Roman" w:hAnsi="Times New Roman" w:cs="Times New Roman"/>
          <w:color w:val="000000"/>
          <w:sz w:val="24"/>
          <w:szCs w:val="24"/>
        </w:rPr>
        <w:t xml:space="preserve"> medication and other toxins, sepsis, cancers such as myeloma, autoimmune diseases or conditions that cause inflammation, or damage to the kidney tubules</w:t>
      </w:r>
    </w:p>
    <w:p w:rsidR="00817E32" w:rsidRPr="00817E32" w:rsidRDefault="00817E32" w:rsidP="00817E32">
      <w:pPr>
        <w:numPr>
          <w:ilvl w:val="0"/>
          <w:numId w:val="9"/>
        </w:numPr>
        <w:shd w:val="clear" w:color="auto" w:fill="FFFFFF"/>
        <w:spacing w:before="166" w:after="166" w:line="240" w:lineRule="auto"/>
        <w:ind w:left="1032"/>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Causes that result in blockage of the urinary tract such as bladder, prostate, or cervical cancer, large kidney stones, and blood clots in the urinary tract</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It is important to note that pre-renal kidney injury may progress to acute tubular necrosis (ATN) and cause intrinsic renal injury.</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Urine output is a good tool for evaluating kidney function and is used in guidelines to define (AKI). Patients with AKI present with </w:t>
      </w:r>
      <w:proofErr w:type="spellStart"/>
      <w:r w:rsidRPr="00817E32">
        <w:rPr>
          <w:rFonts w:ascii="Times New Roman" w:eastAsia="Times New Roman" w:hAnsi="Times New Roman" w:cs="Times New Roman"/>
          <w:color w:val="000000"/>
          <w:sz w:val="24"/>
          <w:szCs w:val="24"/>
        </w:rPr>
        <w:t>oliguria</w:t>
      </w:r>
      <w:proofErr w:type="spellEnd"/>
      <w:r w:rsidRPr="00817E32">
        <w:rPr>
          <w:rFonts w:ascii="Times New Roman" w:eastAsia="Times New Roman" w:hAnsi="Times New Roman" w:cs="Times New Roman"/>
          <w:color w:val="000000"/>
          <w:sz w:val="24"/>
          <w:szCs w:val="24"/>
        </w:rPr>
        <w:t xml:space="preserve"> (less than 400 ml per day). The RIFLE classification of (risk, injury, failure, loss of kidney function, and end-stage kidney disease) is based on 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GFR changes, and urine output determinants. The Acute Kidney Injury Network (AKIN) classification </w:t>
      </w:r>
      <w:proofErr w:type="gramStart"/>
      <w:r w:rsidRPr="00817E32">
        <w:rPr>
          <w:rFonts w:ascii="Times New Roman" w:eastAsia="Times New Roman" w:hAnsi="Times New Roman" w:cs="Times New Roman"/>
          <w:color w:val="000000"/>
          <w:sz w:val="24"/>
          <w:szCs w:val="24"/>
        </w:rPr>
        <w:t>criteria for AKI also uses</w:t>
      </w:r>
      <w:proofErr w:type="gramEnd"/>
      <w:r w:rsidRPr="00817E32">
        <w:rPr>
          <w:rFonts w:ascii="Times New Roman" w:eastAsia="Times New Roman" w:hAnsi="Times New Roman" w:cs="Times New Roman"/>
          <w:color w:val="000000"/>
          <w:sz w:val="24"/>
          <w:szCs w:val="24"/>
        </w:rPr>
        <w:t xml:space="preserve"> 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changes and urine output; however, it does not rely on GFR changes and does not require a baseline 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Other laboratory investigations apart from 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play a key role in the diagnosis of AKI and assist in differentiating between different types of acute kidney injury. This is important, as it will determine the appropriate patient management, with patients that have pre-renal causes being treated with fluid replacement, while those with renal and post-renal causes would be given fluids more conservatively.</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Investigations that assist in determining if the renal injury is pre-renal, renal, or post-renal include the measurement of urine specific gravity increased (greater than 1.020) in dehydration and pre-renal causes. The presence of white and red blood cells, tubular epithelial cells, casts, or crystals in the urinary sediment under light microscopy can assist in the differential diagnosis.</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Fractional excretion of sodium (</w:t>
      </w:r>
      <w:proofErr w:type="spellStart"/>
      <w:r w:rsidRPr="00817E32">
        <w:rPr>
          <w:rFonts w:ascii="Times New Roman" w:eastAsia="Times New Roman" w:hAnsi="Times New Roman" w:cs="Times New Roman"/>
          <w:color w:val="000000"/>
          <w:sz w:val="24"/>
          <w:szCs w:val="24"/>
        </w:rPr>
        <w:t>FeNa</w:t>
      </w:r>
      <w:proofErr w:type="spellEnd"/>
      <w:r w:rsidRPr="00817E32">
        <w:rPr>
          <w:rFonts w:ascii="Times New Roman" w:eastAsia="Times New Roman" w:hAnsi="Times New Roman" w:cs="Times New Roman"/>
          <w:color w:val="000000"/>
          <w:sz w:val="24"/>
          <w:szCs w:val="24"/>
        </w:rPr>
        <w:t xml:space="preserve">) is useful in distinguishing acute tubular necrosis from pre-renal uremia. It requires the measurement of 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and sodium and measurement of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and sodium in spot urine specimens. Fractional excretion is calculated using the following formula: </w:t>
      </w:r>
      <w:proofErr w:type="spellStart"/>
      <w:r w:rsidRPr="00817E32">
        <w:rPr>
          <w:rFonts w:ascii="Times New Roman" w:eastAsia="Times New Roman" w:hAnsi="Times New Roman" w:cs="Times New Roman"/>
          <w:color w:val="000000"/>
          <w:sz w:val="24"/>
          <w:szCs w:val="24"/>
        </w:rPr>
        <w:t>FeNa</w:t>
      </w:r>
      <w:proofErr w:type="spellEnd"/>
      <w:r w:rsidRPr="00817E32">
        <w:rPr>
          <w:rFonts w:ascii="Times New Roman" w:eastAsia="Times New Roman" w:hAnsi="Times New Roman" w:cs="Times New Roman"/>
          <w:color w:val="000000"/>
          <w:sz w:val="24"/>
          <w:szCs w:val="24"/>
        </w:rPr>
        <w:t xml:space="preserve"> = </w:t>
      </w:r>
      <w:proofErr w:type="gramStart"/>
      <w:r w:rsidRPr="00817E32">
        <w:rPr>
          <w:rFonts w:ascii="Times New Roman" w:eastAsia="Times New Roman" w:hAnsi="Times New Roman" w:cs="Times New Roman"/>
          <w:color w:val="000000"/>
          <w:sz w:val="24"/>
          <w:szCs w:val="24"/>
        </w:rPr>
        <w:t>100  x</w:t>
      </w:r>
      <w:proofErr w:type="gramEnd"/>
      <w:r w:rsidRPr="00817E32">
        <w:rPr>
          <w:rFonts w:ascii="Times New Roman" w:eastAsia="Times New Roman" w:hAnsi="Times New Roman" w:cs="Times New Roman"/>
          <w:color w:val="000000"/>
          <w:sz w:val="24"/>
          <w:szCs w:val="24"/>
        </w:rPr>
        <w:t xml:space="preserve"> ( urinary sodium x 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 (serum sodium x urinary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A value less than 1% indicates a pre-renal cause and values greater than 2% </w:t>
      </w:r>
      <w:r w:rsidRPr="00817E32">
        <w:rPr>
          <w:rFonts w:ascii="Times New Roman" w:eastAsia="Times New Roman" w:hAnsi="Times New Roman" w:cs="Times New Roman"/>
          <w:color w:val="000000"/>
          <w:sz w:val="24"/>
          <w:szCs w:val="24"/>
        </w:rPr>
        <w:lastRenderedPageBreak/>
        <w:t xml:space="preserve">indicate intrinsic causes. However, in patients receiving diuretic therapy, the </w:t>
      </w:r>
      <w:proofErr w:type="spellStart"/>
      <w:r w:rsidRPr="00817E32">
        <w:rPr>
          <w:rFonts w:ascii="Times New Roman" w:eastAsia="Times New Roman" w:hAnsi="Times New Roman" w:cs="Times New Roman"/>
          <w:color w:val="000000"/>
          <w:sz w:val="24"/>
          <w:szCs w:val="24"/>
        </w:rPr>
        <w:t>FeNa</w:t>
      </w:r>
      <w:proofErr w:type="spellEnd"/>
      <w:r w:rsidRPr="00817E32">
        <w:rPr>
          <w:rFonts w:ascii="Times New Roman" w:eastAsia="Times New Roman" w:hAnsi="Times New Roman" w:cs="Times New Roman"/>
          <w:color w:val="000000"/>
          <w:sz w:val="24"/>
          <w:szCs w:val="24"/>
        </w:rPr>
        <w:t xml:space="preserve"> is not reliable. Spot urine sodium concentrations </w:t>
      </w:r>
      <w:proofErr w:type="gramStart"/>
      <w:r w:rsidRPr="00817E32">
        <w:rPr>
          <w:rFonts w:ascii="Times New Roman" w:eastAsia="Times New Roman" w:hAnsi="Times New Roman" w:cs="Times New Roman"/>
          <w:color w:val="000000"/>
          <w:sz w:val="24"/>
          <w:szCs w:val="24"/>
        </w:rPr>
        <w:t xml:space="preserve">of less than 20 </w:t>
      </w:r>
      <w:proofErr w:type="spellStart"/>
      <w:r w:rsidRPr="00817E32">
        <w:rPr>
          <w:rFonts w:ascii="Times New Roman" w:eastAsia="Times New Roman" w:hAnsi="Times New Roman" w:cs="Times New Roman"/>
          <w:color w:val="000000"/>
          <w:sz w:val="24"/>
          <w:szCs w:val="24"/>
        </w:rPr>
        <w:t>mmol</w:t>
      </w:r>
      <w:proofErr w:type="spellEnd"/>
      <w:r w:rsidRPr="00817E32">
        <w:rPr>
          <w:rFonts w:ascii="Times New Roman" w:eastAsia="Times New Roman" w:hAnsi="Times New Roman" w:cs="Times New Roman"/>
          <w:color w:val="000000"/>
          <w:sz w:val="24"/>
          <w:szCs w:val="24"/>
        </w:rPr>
        <w:t>/l</w:t>
      </w:r>
      <w:proofErr w:type="gramEnd"/>
      <w:r w:rsidRPr="00817E32">
        <w:rPr>
          <w:rFonts w:ascii="Times New Roman" w:eastAsia="Times New Roman" w:hAnsi="Times New Roman" w:cs="Times New Roman"/>
          <w:color w:val="000000"/>
          <w:sz w:val="24"/>
          <w:szCs w:val="24"/>
        </w:rPr>
        <w:t xml:space="preserve"> are an indicator of pre-renal AKI. Fractional excretion of urea calculated similarly to </w:t>
      </w:r>
      <w:proofErr w:type="spellStart"/>
      <w:r w:rsidRPr="00817E32">
        <w:rPr>
          <w:rFonts w:ascii="Times New Roman" w:eastAsia="Times New Roman" w:hAnsi="Times New Roman" w:cs="Times New Roman"/>
          <w:color w:val="000000"/>
          <w:sz w:val="24"/>
          <w:szCs w:val="24"/>
        </w:rPr>
        <w:t>FeNa</w:t>
      </w:r>
      <w:proofErr w:type="spellEnd"/>
      <w:r w:rsidRPr="00817E32">
        <w:rPr>
          <w:rFonts w:ascii="Times New Roman" w:eastAsia="Times New Roman" w:hAnsi="Times New Roman" w:cs="Times New Roman"/>
          <w:color w:val="000000"/>
          <w:sz w:val="24"/>
          <w:szCs w:val="24"/>
        </w:rPr>
        <w:t xml:space="preserve"> using serum urea and urine urea instead of sodium can also be used to determine the presence of </w:t>
      </w:r>
      <w:proofErr w:type="spellStart"/>
      <w:r w:rsidRPr="00817E32">
        <w:rPr>
          <w:rFonts w:ascii="Times New Roman" w:eastAsia="Times New Roman" w:hAnsi="Times New Roman" w:cs="Times New Roman"/>
          <w:color w:val="000000"/>
          <w:sz w:val="24"/>
          <w:szCs w:val="24"/>
        </w:rPr>
        <w:t>prerenal</w:t>
      </w:r>
      <w:proofErr w:type="spellEnd"/>
      <w:r w:rsidRPr="00817E32">
        <w:rPr>
          <w:rFonts w:ascii="Times New Roman" w:eastAsia="Times New Roman" w:hAnsi="Times New Roman" w:cs="Times New Roman"/>
          <w:color w:val="000000"/>
          <w:sz w:val="24"/>
          <w:szCs w:val="24"/>
        </w:rPr>
        <w:t xml:space="preserve"> versus intrinsic AKI, with values less than 35% suggesting pre-renal injury. A urine </w:t>
      </w:r>
      <w:proofErr w:type="spellStart"/>
      <w:r w:rsidRPr="00817E32">
        <w:rPr>
          <w:rFonts w:ascii="Times New Roman" w:eastAsia="Times New Roman" w:hAnsi="Times New Roman" w:cs="Times New Roman"/>
          <w:color w:val="000000"/>
          <w:sz w:val="24"/>
          <w:szCs w:val="24"/>
        </w:rPr>
        <w:t>osmolality</w:t>
      </w:r>
      <w:proofErr w:type="spellEnd"/>
      <w:r w:rsidRPr="00817E32">
        <w:rPr>
          <w:rFonts w:ascii="Times New Roman" w:eastAsia="Times New Roman" w:hAnsi="Times New Roman" w:cs="Times New Roman"/>
          <w:color w:val="000000"/>
          <w:sz w:val="24"/>
          <w:szCs w:val="24"/>
        </w:rPr>
        <w:t xml:space="preserve"> </w:t>
      </w:r>
      <w:proofErr w:type="gramStart"/>
      <w:r w:rsidRPr="00817E32">
        <w:rPr>
          <w:rFonts w:ascii="Times New Roman" w:eastAsia="Times New Roman" w:hAnsi="Times New Roman" w:cs="Times New Roman"/>
          <w:color w:val="000000"/>
          <w:sz w:val="24"/>
          <w:szCs w:val="24"/>
        </w:rPr>
        <w:t xml:space="preserve">of greater than 500 </w:t>
      </w:r>
      <w:proofErr w:type="spellStart"/>
      <w:r w:rsidRPr="00817E32">
        <w:rPr>
          <w:rFonts w:ascii="Times New Roman" w:eastAsia="Times New Roman" w:hAnsi="Times New Roman" w:cs="Times New Roman"/>
          <w:color w:val="000000"/>
          <w:sz w:val="24"/>
          <w:szCs w:val="24"/>
        </w:rPr>
        <w:t>mOsm</w:t>
      </w:r>
      <w:proofErr w:type="spellEnd"/>
      <w:r w:rsidRPr="00817E32">
        <w:rPr>
          <w:rFonts w:ascii="Times New Roman" w:eastAsia="Times New Roman" w:hAnsi="Times New Roman" w:cs="Times New Roman"/>
          <w:color w:val="000000"/>
          <w:sz w:val="24"/>
          <w:szCs w:val="24"/>
        </w:rPr>
        <w:t>/Kg</w:t>
      </w:r>
      <w:proofErr w:type="gramEnd"/>
      <w:r w:rsidRPr="00817E32">
        <w:rPr>
          <w:rFonts w:ascii="Times New Roman" w:eastAsia="Times New Roman" w:hAnsi="Times New Roman" w:cs="Times New Roman"/>
          <w:color w:val="000000"/>
          <w:sz w:val="24"/>
          <w:szCs w:val="24"/>
        </w:rPr>
        <w:t xml:space="preserve"> is associated with pre-renal causes, while an </w:t>
      </w:r>
      <w:proofErr w:type="spellStart"/>
      <w:r w:rsidRPr="00817E32">
        <w:rPr>
          <w:rFonts w:ascii="Times New Roman" w:eastAsia="Times New Roman" w:hAnsi="Times New Roman" w:cs="Times New Roman"/>
          <w:color w:val="000000"/>
          <w:sz w:val="24"/>
          <w:szCs w:val="24"/>
        </w:rPr>
        <w:t>osmolality</w:t>
      </w:r>
      <w:proofErr w:type="spellEnd"/>
      <w:r w:rsidRPr="00817E32">
        <w:rPr>
          <w:rFonts w:ascii="Times New Roman" w:eastAsia="Times New Roman" w:hAnsi="Times New Roman" w:cs="Times New Roman"/>
          <w:color w:val="000000"/>
          <w:sz w:val="24"/>
          <w:szCs w:val="24"/>
        </w:rPr>
        <w:t xml:space="preserve"> similar to serum (approximately 300 </w:t>
      </w:r>
      <w:proofErr w:type="spellStart"/>
      <w:r w:rsidRPr="00817E32">
        <w:rPr>
          <w:rFonts w:ascii="Times New Roman" w:eastAsia="Times New Roman" w:hAnsi="Times New Roman" w:cs="Times New Roman"/>
          <w:color w:val="000000"/>
          <w:sz w:val="24"/>
          <w:szCs w:val="24"/>
        </w:rPr>
        <w:t>mOsm</w:t>
      </w:r>
      <w:proofErr w:type="spellEnd"/>
      <w:r w:rsidRPr="00817E32">
        <w:rPr>
          <w:rFonts w:ascii="Times New Roman" w:eastAsia="Times New Roman" w:hAnsi="Times New Roman" w:cs="Times New Roman"/>
          <w:color w:val="000000"/>
          <w:sz w:val="24"/>
          <w:szCs w:val="24"/>
        </w:rPr>
        <w:t>/kg) reflects an intrinsic cause.</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b/>
          <w:bCs/>
          <w:color w:val="000000"/>
          <w:sz w:val="24"/>
          <w:szCs w:val="24"/>
        </w:rPr>
        <w:t>Novel Biomarkers</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Several new biomarkers have been reported to be useful for the determination of AKI and have utility in differentiation between AKI and stable CKD and pre-renal and intrinsic AKI. These include low-molecular-weight proteins, which are present in the systemic circulation and undergo </w:t>
      </w:r>
      <w:proofErr w:type="spellStart"/>
      <w:r w:rsidRPr="00817E32">
        <w:rPr>
          <w:rFonts w:ascii="Times New Roman" w:eastAsia="Times New Roman" w:hAnsi="Times New Roman" w:cs="Times New Roman"/>
          <w:color w:val="000000"/>
          <w:sz w:val="24"/>
          <w:szCs w:val="24"/>
        </w:rPr>
        <w:t>glomerular</w:t>
      </w:r>
      <w:proofErr w:type="spellEnd"/>
      <w:r w:rsidRPr="00817E32">
        <w:rPr>
          <w:rFonts w:ascii="Times New Roman" w:eastAsia="Times New Roman" w:hAnsi="Times New Roman" w:cs="Times New Roman"/>
          <w:color w:val="000000"/>
          <w:sz w:val="24"/>
          <w:szCs w:val="24"/>
        </w:rPr>
        <w:t xml:space="preserve"> filtration (for example, </w:t>
      </w:r>
      <w:proofErr w:type="spellStart"/>
      <w:r w:rsidRPr="00817E32">
        <w:rPr>
          <w:rFonts w:ascii="Times New Roman" w:eastAsia="Times New Roman" w:hAnsi="Times New Roman" w:cs="Times New Roman"/>
          <w:color w:val="000000"/>
          <w:sz w:val="24"/>
          <w:szCs w:val="24"/>
        </w:rPr>
        <w:t>cystatin</w:t>
      </w:r>
      <w:proofErr w:type="spellEnd"/>
      <w:r w:rsidRPr="00817E32">
        <w:rPr>
          <w:rFonts w:ascii="Times New Roman" w:eastAsia="Times New Roman" w:hAnsi="Times New Roman" w:cs="Times New Roman"/>
          <w:color w:val="000000"/>
          <w:sz w:val="24"/>
          <w:szCs w:val="24"/>
        </w:rPr>
        <w:t xml:space="preserve"> C, beta2-microglobulin, and  retinol binding protein) and proteins  that are produced in response to cellular/tissue injury (NGAL , Kidney injury molecule 1 (KIM-1), L-type fatty acid-binding protein (L-FABP), FGF23, and beta-trace protein). Their optimum clinical utility will be realized with ongoing studies.</w:t>
      </w:r>
    </w:p>
    <w:p w:rsidR="00817E32" w:rsidRPr="00817E32" w:rsidRDefault="00817E32" w:rsidP="00817E32">
      <w:pPr>
        <w:pBdr>
          <w:bottom w:val="single" w:sz="6" w:space="0" w:color="97B0C8"/>
        </w:pBdr>
        <w:shd w:val="clear" w:color="auto" w:fill="FFFFFF"/>
        <w:spacing w:before="270" w:after="135" w:line="240" w:lineRule="auto"/>
        <w:jc w:val="both"/>
        <w:outlineLvl w:val="1"/>
        <w:rPr>
          <w:rFonts w:ascii="Times New Roman" w:eastAsia="Times New Roman" w:hAnsi="Times New Roman" w:cs="Times New Roman"/>
          <w:b/>
          <w:bCs/>
          <w:color w:val="985735"/>
          <w:sz w:val="24"/>
          <w:szCs w:val="24"/>
        </w:rPr>
      </w:pPr>
      <w:r w:rsidRPr="00817E32">
        <w:rPr>
          <w:rFonts w:ascii="Times New Roman" w:eastAsia="Times New Roman" w:hAnsi="Times New Roman" w:cs="Times New Roman"/>
          <w:b/>
          <w:bCs/>
          <w:color w:val="985735"/>
          <w:sz w:val="24"/>
          <w:szCs w:val="24"/>
        </w:rPr>
        <w:t>Indications</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Indications for the assessment of renal function are varied and range from acute emergency to chronic settings. Primarily renal function tests are performed to identify the renal disease to determine appropriate patient management and prevent further deterioration of renal function. Further indications in patients in whom the renal disease has been identified are to stage level or type of renal disease and to monitor the progression of renal disease to ensure that optimal management occurs </w:t>
      </w:r>
      <w:proofErr w:type="spellStart"/>
      <w:r w:rsidRPr="00817E32">
        <w:rPr>
          <w:rFonts w:ascii="Times New Roman" w:eastAsia="Times New Roman" w:hAnsi="Times New Roman" w:cs="Times New Roman"/>
          <w:color w:val="000000"/>
          <w:sz w:val="24"/>
          <w:szCs w:val="24"/>
        </w:rPr>
        <w:t>timeously</w:t>
      </w:r>
      <w:proofErr w:type="spellEnd"/>
      <w:r w:rsidRPr="00817E32">
        <w:rPr>
          <w:rFonts w:ascii="Times New Roman" w:eastAsia="Times New Roman" w:hAnsi="Times New Roman" w:cs="Times New Roman"/>
          <w:color w:val="000000"/>
          <w:sz w:val="24"/>
          <w:szCs w:val="24"/>
        </w:rPr>
        <w:t xml:space="preserve"> and to monitor response to interventions. In other scenarios, renal function tests may be required to establish and monitor renal function where a known or possibly </w:t>
      </w:r>
      <w:proofErr w:type="spellStart"/>
      <w:r w:rsidRPr="00817E32">
        <w:rPr>
          <w:rFonts w:ascii="Times New Roman" w:eastAsia="Times New Roman" w:hAnsi="Times New Roman" w:cs="Times New Roman"/>
          <w:color w:val="000000"/>
          <w:sz w:val="24"/>
          <w:szCs w:val="24"/>
        </w:rPr>
        <w:t>nephrotoxic</w:t>
      </w:r>
      <w:proofErr w:type="spellEnd"/>
      <w:r w:rsidRPr="00817E32">
        <w:rPr>
          <w:rFonts w:ascii="Times New Roman" w:eastAsia="Times New Roman" w:hAnsi="Times New Roman" w:cs="Times New Roman"/>
          <w:color w:val="000000"/>
          <w:sz w:val="24"/>
          <w:szCs w:val="24"/>
        </w:rPr>
        <w:t xml:space="preserve"> therapeutic agent is to </w:t>
      </w:r>
      <w:proofErr w:type="gramStart"/>
      <w:r w:rsidRPr="00817E32">
        <w:rPr>
          <w:rFonts w:ascii="Times New Roman" w:eastAsia="Times New Roman" w:hAnsi="Times New Roman" w:cs="Times New Roman"/>
          <w:color w:val="000000"/>
          <w:sz w:val="24"/>
          <w:szCs w:val="24"/>
        </w:rPr>
        <w:t>initiated</w:t>
      </w:r>
      <w:proofErr w:type="gramEnd"/>
      <w:r w:rsidRPr="00817E32">
        <w:rPr>
          <w:rFonts w:ascii="Times New Roman" w:eastAsia="Times New Roman" w:hAnsi="Times New Roman" w:cs="Times New Roman"/>
          <w:color w:val="000000"/>
          <w:sz w:val="24"/>
          <w:szCs w:val="24"/>
        </w:rPr>
        <w:t xml:space="preserve"> for patient management. Renal function tests are also indicated in those individuals who are transplant donors to assess the initial donor suitability, and after that, to detect any significant deterioration of renal function post-donation. Tests of renal function can also be utilized to identify which area of the function unit of the kidney (</w:t>
      </w:r>
      <w:proofErr w:type="spellStart"/>
      <w:r w:rsidRPr="00817E32">
        <w:rPr>
          <w:rFonts w:ascii="Times New Roman" w:eastAsia="Times New Roman" w:hAnsi="Times New Roman" w:cs="Times New Roman"/>
          <w:color w:val="000000"/>
          <w:sz w:val="24"/>
          <w:szCs w:val="24"/>
        </w:rPr>
        <w:t>nephron</w:t>
      </w:r>
      <w:proofErr w:type="spellEnd"/>
      <w:r w:rsidRPr="00817E32">
        <w:rPr>
          <w:rFonts w:ascii="Times New Roman" w:eastAsia="Times New Roman" w:hAnsi="Times New Roman" w:cs="Times New Roman"/>
          <w:color w:val="000000"/>
          <w:sz w:val="24"/>
          <w:szCs w:val="24"/>
        </w:rPr>
        <w:t>) is affected, for example,</w:t>
      </w:r>
      <w:proofErr w:type="gramStart"/>
      <w:r w:rsidRPr="00817E32">
        <w:rPr>
          <w:rFonts w:ascii="Times New Roman" w:eastAsia="Times New Roman" w:hAnsi="Times New Roman" w:cs="Times New Roman"/>
          <w:color w:val="000000"/>
          <w:sz w:val="24"/>
          <w:szCs w:val="24"/>
        </w:rPr>
        <w:t xml:space="preserve">  </w:t>
      </w:r>
      <w:proofErr w:type="spellStart"/>
      <w:r w:rsidRPr="00817E32">
        <w:rPr>
          <w:rFonts w:ascii="Times New Roman" w:eastAsia="Times New Roman" w:hAnsi="Times New Roman" w:cs="Times New Roman"/>
          <w:color w:val="000000"/>
          <w:sz w:val="24"/>
          <w:szCs w:val="24"/>
        </w:rPr>
        <w:t>glomerular</w:t>
      </w:r>
      <w:proofErr w:type="spellEnd"/>
      <w:proofErr w:type="gramEnd"/>
      <w:r w:rsidRPr="00817E32">
        <w:rPr>
          <w:rFonts w:ascii="Times New Roman" w:eastAsia="Times New Roman" w:hAnsi="Times New Roman" w:cs="Times New Roman"/>
          <w:color w:val="000000"/>
          <w:sz w:val="24"/>
          <w:szCs w:val="24"/>
        </w:rPr>
        <w:t xml:space="preserve"> versus tubular disease. </w:t>
      </w:r>
    </w:p>
    <w:p w:rsidR="00817E32" w:rsidRPr="00817E32" w:rsidRDefault="00817E32" w:rsidP="00817E32">
      <w:pPr>
        <w:pBdr>
          <w:bottom w:val="single" w:sz="6" w:space="0" w:color="97B0C8"/>
        </w:pBdr>
        <w:shd w:val="clear" w:color="auto" w:fill="FFFFFF"/>
        <w:spacing w:before="270" w:after="135" w:line="240" w:lineRule="auto"/>
        <w:jc w:val="both"/>
        <w:outlineLvl w:val="1"/>
        <w:rPr>
          <w:rFonts w:ascii="Times New Roman" w:eastAsia="Times New Roman" w:hAnsi="Times New Roman" w:cs="Times New Roman"/>
          <w:b/>
          <w:bCs/>
          <w:color w:val="985735"/>
          <w:sz w:val="24"/>
          <w:szCs w:val="24"/>
        </w:rPr>
      </w:pPr>
      <w:r w:rsidRPr="00817E32">
        <w:rPr>
          <w:rFonts w:ascii="Times New Roman" w:eastAsia="Times New Roman" w:hAnsi="Times New Roman" w:cs="Times New Roman"/>
          <w:b/>
          <w:bCs/>
          <w:color w:val="985735"/>
          <w:sz w:val="24"/>
          <w:szCs w:val="24"/>
        </w:rPr>
        <w:t>Potential Diagnosis</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Tests of renal function can be used to assess overall renal function by direct measurement or estimation of the </w:t>
      </w:r>
      <w:proofErr w:type="spellStart"/>
      <w:r w:rsidRPr="00817E32">
        <w:rPr>
          <w:rFonts w:ascii="Times New Roman" w:eastAsia="Times New Roman" w:hAnsi="Times New Roman" w:cs="Times New Roman"/>
          <w:color w:val="000000"/>
          <w:sz w:val="24"/>
          <w:szCs w:val="24"/>
        </w:rPr>
        <w:t>glomerular</w:t>
      </w:r>
      <w:proofErr w:type="spellEnd"/>
      <w:r w:rsidRPr="00817E32">
        <w:rPr>
          <w:rFonts w:ascii="Times New Roman" w:eastAsia="Times New Roman" w:hAnsi="Times New Roman" w:cs="Times New Roman"/>
          <w:color w:val="000000"/>
          <w:sz w:val="24"/>
          <w:szCs w:val="24"/>
        </w:rPr>
        <w:t xml:space="preserve"> filtration rate.  Estimation of the GFR is utilized to determine the presence of renal impairment and if reduced over a specified period can identify the presence and stage of chronic kidney disease. Additionally, tests of renal function can be utilized to determine if renal disease is acute or chronic. In the case of urine albumin, it can be used to detect incipient nephropathy in at-risk patients for example diabetics.</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Disorders of tubular function such as </w:t>
      </w:r>
      <w:proofErr w:type="spellStart"/>
      <w:r w:rsidRPr="00817E32">
        <w:rPr>
          <w:rFonts w:ascii="Times New Roman" w:eastAsia="Times New Roman" w:hAnsi="Times New Roman" w:cs="Times New Roman"/>
          <w:color w:val="000000"/>
          <w:sz w:val="24"/>
          <w:szCs w:val="24"/>
        </w:rPr>
        <w:t>Fanconi</w:t>
      </w:r>
      <w:proofErr w:type="spellEnd"/>
      <w:r w:rsidRPr="00817E32">
        <w:rPr>
          <w:rFonts w:ascii="Times New Roman" w:eastAsia="Times New Roman" w:hAnsi="Times New Roman" w:cs="Times New Roman"/>
          <w:color w:val="000000"/>
          <w:sz w:val="24"/>
          <w:szCs w:val="24"/>
        </w:rPr>
        <w:t xml:space="preserve"> syndrome can be detected using tests of renal function, in particular, the measurement of urine amino acids, glucose, phosphate, and </w:t>
      </w:r>
      <w:proofErr w:type="spellStart"/>
      <w:r w:rsidRPr="00817E32">
        <w:rPr>
          <w:rFonts w:ascii="Times New Roman" w:eastAsia="Times New Roman" w:hAnsi="Times New Roman" w:cs="Times New Roman"/>
          <w:color w:val="000000"/>
          <w:sz w:val="24"/>
          <w:szCs w:val="24"/>
        </w:rPr>
        <w:t>pH.</w:t>
      </w:r>
      <w:proofErr w:type="spellEnd"/>
    </w:p>
    <w:p w:rsidR="00817E32" w:rsidRPr="00817E32" w:rsidRDefault="00817E32" w:rsidP="00817E32">
      <w:pPr>
        <w:pBdr>
          <w:bottom w:val="single" w:sz="6" w:space="0" w:color="97B0C8"/>
        </w:pBdr>
        <w:shd w:val="clear" w:color="auto" w:fill="FFFFFF"/>
        <w:spacing w:before="270" w:after="135" w:line="240" w:lineRule="auto"/>
        <w:jc w:val="both"/>
        <w:outlineLvl w:val="1"/>
        <w:rPr>
          <w:rFonts w:ascii="Times New Roman" w:eastAsia="Times New Roman" w:hAnsi="Times New Roman" w:cs="Times New Roman"/>
          <w:b/>
          <w:bCs/>
          <w:color w:val="985735"/>
          <w:sz w:val="24"/>
          <w:szCs w:val="24"/>
        </w:rPr>
      </w:pPr>
      <w:r w:rsidRPr="00817E32">
        <w:rPr>
          <w:rFonts w:ascii="Times New Roman" w:eastAsia="Times New Roman" w:hAnsi="Times New Roman" w:cs="Times New Roman"/>
          <w:b/>
          <w:bCs/>
          <w:color w:val="985735"/>
          <w:sz w:val="24"/>
          <w:szCs w:val="24"/>
        </w:rPr>
        <w:t>Normal and Critical Findings</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lastRenderedPageBreak/>
        <w:t xml:space="preserve">The normal GFR for an adult male is 90 to 120 ml per minute. A GFR of less than 15 ml per minute is considered to be end-stage renal failure requiring renal replacement therapy, e.g., dialysis. The presence of a normal GFR does not exclude the presence of renal disease which may be evidenced by the presence of </w:t>
      </w:r>
      <w:proofErr w:type="spellStart"/>
      <w:r w:rsidRPr="00817E32">
        <w:rPr>
          <w:rFonts w:ascii="Times New Roman" w:eastAsia="Times New Roman" w:hAnsi="Times New Roman" w:cs="Times New Roman"/>
          <w:color w:val="000000"/>
          <w:sz w:val="24"/>
          <w:szCs w:val="24"/>
        </w:rPr>
        <w:t>albuminuria</w:t>
      </w:r>
      <w:proofErr w:type="spellEnd"/>
      <w:r w:rsidRPr="00817E32">
        <w:rPr>
          <w:rFonts w:ascii="Times New Roman" w:eastAsia="Times New Roman" w:hAnsi="Times New Roman" w:cs="Times New Roman"/>
          <w:color w:val="000000"/>
          <w:sz w:val="24"/>
          <w:szCs w:val="24"/>
        </w:rPr>
        <w:t>/</w:t>
      </w:r>
      <w:proofErr w:type="spellStart"/>
      <w:r w:rsidRPr="00817E32">
        <w:rPr>
          <w:rFonts w:ascii="Times New Roman" w:eastAsia="Times New Roman" w:hAnsi="Times New Roman" w:cs="Times New Roman"/>
          <w:color w:val="000000"/>
          <w:sz w:val="24"/>
          <w:szCs w:val="24"/>
        </w:rPr>
        <w:t>proteinuria</w:t>
      </w:r>
      <w:proofErr w:type="spellEnd"/>
      <w:r w:rsidRPr="00817E32">
        <w:rPr>
          <w:rFonts w:ascii="Times New Roman" w:eastAsia="Times New Roman" w:hAnsi="Times New Roman" w:cs="Times New Roman"/>
          <w:color w:val="000000"/>
          <w:sz w:val="24"/>
          <w:szCs w:val="24"/>
        </w:rPr>
        <w:t xml:space="preserve"> or imaging.</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Reference intervals for 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and urea are </w:t>
      </w:r>
      <w:proofErr w:type="spellStart"/>
      <w:r w:rsidRPr="00817E32">
        <w:rPr>
          <w:rFonts w:ascii="Times New Roman" w:eastAsia="Times New Roman" w:hAnsi="Times New Roman" w:cs="Times New Roman"/>
          <w:color w:val="000000"/>
          <w:sz w:val="24"/>
          <w:szCs w:val="24"/>
        </w:rPr>
        <w:t>dependant</w:t>
      </w:r>
      <w:proofErr w:type="spellEnd"/>
      <w:r w:rsidRPr="00817E32">
        <w:rPr>
          <w:rFonts w:ascii="Times New Roman" w:eastAsia="Times New Roman" w:hAnsi="Times New Roman" w:cs="Times New Roman"/>
          <w:color w:val="000000"/>
          <w:sz w:val="24"/>
          <w:szCs w:val="24"/>
        </w:rPr>
        <w:t xml:space="preserve"> on age and gender.</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Presence of electrolytes in urine depends on the hydration status, duration of the collection of urine apart from pathological factors, and reference intervals are often wide and dependant on clinical context.</w:t>
      </w:r>
    </w:p>
    <w:p w:rsidR="00817E32" w:rsidRPr="00817E32" w:rsidRDefault="00817E32" w:rsidP="00817E32">
      <w:pPr>
        <w:pBdr>
          <w:bottom w:val="single" w:sz="6" w:space="0" w:color="97B0C8"/>
        </w:pBdr>
        <w:shd w:val="clear" w:color="auto" w:fill="FFFFFF"/>
        <w:spacing w:before="270" w:after="135" w:line="240" w:lineRule="auto"/>
        <w:jc w:val="both"/>
        <w:outlineLvl w:val="1"/>
        <w:rPr>
          <w:rFonts w:ascii="Times New Roman" w:eastAsia="Times New Roman" w:hAnsi="Times New Roman" w:cs="Times New Roman"/>
          <w:b/>
          <w:bCs/>
          <w:color w:val="985735"/>
          <w:sz w:val="24"/>
          <w:szCs w:val="24"/>
        </w:rPr>
      </w:pPr>
      <w:r w:rsidRPr="00817E32">
        <w:rPr>
          <w:rFonts w:ascii="Times New Roman" w:eastAsia="Times New Roman" w:hAnsi="Times New Roman" w:cs="Times New Roman"/>
          <w:b/>
          <w:bCs/>
          <w:color w:val="985735"/>
          <w:sz w:val="24"/>
          <w:szCs w:val="24"/>
        </w:rPr>
        <w:t>Interfering Factors</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proofErr w:type="spellStart"/>
      <w:r w:rsidRPr="00817E32">
        <w:rPr>
          <w:rFonts w:ascii="Times New Roman" w:eastAsia="Times New Roman" w:hAnsi="Times New Roman" w:cs="Times New Roman"/>
          <w:b/>
          <w:bCs/>
          <w:i/>
          <w:iCs/>
          <w:color w:val="000000"/>
          <w:sz w:val="24"/>
          <w:szCs w:val="24"/>
        </w:rPr>
        <w:t>Creatinine</w:t>
      </w:r>
      <w:proofErr w:type="spellEnd"/>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proofErr w:type="spellStart"/>
      <w:r w:rsidRPr="00817E32">
        <w:rPr>
          <w:rFonts w:ascii="Times New Roman" w:eastAsia="Times New Roman" w:hAnsi="Times New Roman" w:cs="Times New Roman"/>
          <w:color w:val="000000"/>
          <w:sz w:val="24"/>
          <w:szCs w:val="24"/>
        </w:rPr>
        <w:t>Preanalytical</w:t>
      </w:r>
      <w:proofErr w:type="spellEnd"/>
      <w:r w:rsidRPr="00817E32">
        <w:rPr>
          <w:rFonts w:ascii="Times New Roman" w:eastAsia="Times New Roman" w:hAnsi="Times New Roman" w:cs="Times New Roman"/>
          <w:color w:val="000000"/>
          <w:sz w:val="24"/>
          <w:szCs w:val="24"/>
        </w:rPr>
        <w:t xml:space="preserve"> issues such as high-protein intake and increased muscle bulk may lead to elevated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levels not representative of actual renal function in an individual. Likewise, 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as a marker of renal function is often unreliable in </w:t>
      </w:r>
      <w:proofErr w:type="gramStart"/>
      <w:r w:rsidRPr="00817E32">
        <w:rPr>
          <w:rFonts w:ascii="Times New Roman" w:eastAsia="Times New Roman" w:hAnsi="Times New Roman" w:cs="Times New Roman"/>
          <w:color w:val="000000"/>
          <w:sz w:val="24"/>
          <w:szCs w:val="24"/>
        </w:rPr>
        <w:t>the those</w:t>
      </w:r>
      <w:proofErr w:type="gramEnd"/>
      <w:r w:rsidRPr="00817E32">
        <w:rPr>
          <w:rFonts w:ascii="Times New Roman" w:eastAsia="Times New Roman" w:hAnsi="Times New Roman" w:cs="Times New Roman"/>
          <w:color w:val="000000"/>
          <w:sz w:val="24"/>
          <w:szCs w:val="24"/>
        </w:rPr>
        <w:t xml:space="preserve"> with decreased muscle bulk such as the elderly, amputees and is individuals affected by muscular dystrophy.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is commonly measured on automated analyzers using either a colorimetric reaction known as the Jaffe reaction or an enzymatic assay. The Jaffe reaction involves the formation of an alkaline </w:t>
      </w:r>
      <w:proofErr w:type="spellStart"/>
      <w:r w:rsidRPr="00817E32">
        <w:rPr>
          <w:rFonts w:ascii="Times New Roman" w:eastAsia="Times New Roman" w:hAnsi="Times New Roman" w:cs="Times New Roman"/>
          <w:color w:val="000000"/>
          <w:sz w:val="24"/>
          <w:szCs w:val="24"/>
        </w:rPr>
        <w:t>picrate</w:t>
      </w:r>
      <w:proofErr w:type="spellEnd"/>
      <w:r w:rsidRPr="00817E32">
        <w:rPr>
          <w:rFonts w:ascii="Times New Roman" w:eastAsia="Times New Roman" w:hAnsi="Times New Roman" w:cs="Times New Roman"/>
          <w:color w:val="000000"/>
          <w:sz w:val="24"/>
          <w:szCs w:val="24"/>
        </w:rPr>
        <w:t xml:space="preserve">. It is subject to negative (for example, </w:t>
      </w:r>
      <w:proofErr w:type="spellStart"/>
      <w:r w:rsidRPr="00817E32">
        <w:rPr>
          <w:rFonts w:ascii="Times New Roman" w:eastAsia="Times New Roman" w:hAnsi="Times New Roman" w:cs="Times New Roman"/>
          <w:color w:val="000000"/>
          <w:sz w:val="24"/>
          <w:szCs w:val="24"/>
        </w:rPr>
        <w:t>bilirubin</w:t>
      </w:r>
      <w:proofErr w:type="spellEnd"/>
      <w:r w:rsidRPr="00817E32">
        <w:rPr>
          <w:rFonts w:ascii="Times New Roman" w:eastAsia="Times New Roman" w:hAnsi="Times New Roman" w:cs="Times New Roman"/>
          <w:color w:val="000000"/>
          <w:sz w:val="24"/>
          <w:szCs w:val="24"/>
        </w:rPr>
        <w:t xml:space="preserve">) and positive interferences (for example, </w:t>
      </w:r>
      <w:proofErr w:type="spellStart"/>
      <w:r w:rsidRPr="00817E32">
        <w:rPr>
          <w:rFonts w:ascii="Times New Roman" w:eastAsia="Times New Roman" w:hAnsi="Times New Roman" w:cs="Times New Roman"/>
          <w:color w:val="000000"/>
          <w:sz w:val="24"/>
          <w:szCs w:val="24"/>
        </w:rPr>
        <w:t>ketones</w:t>
      </w:r>
      <w:proofErr w:type="spellEnd"/>
      <w:r w:rsidRPr="00817E32">
        <w:rPr>
          <w:rFonts w:ascii="Times New Roman" w:eastAsia="Times New Roman" w:hAnsi="Times New Roman" w:cs="Times New Roman"/>
          <w:color w:val="000000"/>
          <w:sz w:val="24"/>
          <w:szCs w:val="24"/>
        </w:rPr>
        <w:t xml:space="preserve"> and proteins). Various modifications to the Jaffe reaction have been made to overcome some of these issues.</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b/>
          <w:bCs/>
          <w:i/>
          <w:iCs/>
          <w:color w:val="000000"/>
          <w:sz w:val="24"/>
          <w:szCs w:val="24"/>
        </w:rPr>
        <w:t>BUN</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Serum urea/BUN concentrations may also be raised in the presence of a high-protein diet or with patients using oral corticosteroids.</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b/>
          <w:bCs/>
          <w:i/>
          <w:iCs/>
          <w:color w:val="000000"/>
          <w:sz w:val="24"/>
          <w:szCs w:val="24"/>
        </w:rPr>
        <w:t>Urine Albumin and Protein</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Urine albumin or protein may be increased in the presence of conditions not related to renal disease, for example, posture, fever, and exercise. Furthermore, in the presence of a urinary tract infection, urine protein levels may be raised without any intrinsic renal pathology present.</w:t>
      </w:r>
    </w:p>
    <w:p w:rsidR="00817E32" w:rsidRPr="00817E32" w:rsidRDefault="00817E32" w:rsidP="00817E32">
      <w:pPr>
        <w:pBdr>
          <w:bottom w:val="single" w:sz="6" w:space="0" w:color="97B0C8"/>
        </w:pBdr>
        <w:shd w:val="clear" w:color="auto" w:fill="FFFFFF"/>
        <w:spacing w:before="270" w:after="135" w:line="240" w:lineRule="auto"/>
        <w:jc w:val="both"/>
        <w:outlineLvl w:val="1"/>
        <w:rPr>
          <w:rFonts w:ascii="Times New Roman" w:eastAsia="Times New Roman" w:hAnsi="Times New Roman" w:cs="Times New Roman"/>
          <w:b/>
          <w:bCs/>
          <w:color w:val="985735"/>
          <w:sz w:val="24"/>
          <w:szCs w:val="24"/>
        </w:rPr>
      </w:pPr>
      <w:r w:rsidRPr="00817E32">
        <w:rPr>
          <w:rFonts w:ascii="Times New Roman" w:eastAsia="Times New Roman" w:hAnsi="Times New Roman" w:cs="Times New Roman"/>
          <w:b/>
          <w:bCs/>
          <w:color w:val="985735"/>
          <w:sz w:val="24"/>
          <w:szCs w:val="24"/>
        </w:rPr>
        <w:t>Complications</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Complications of the majority of tests of renal function are rare apart from those related to </w:t>
      </w:r>
      <w:proofErr w:type="spellStart"/>
      <w:r w:rsidRPr="00817E32">
        <w:rPr>
          <w:rFonts w:ascii="Times New Roman" w:eastAsia="Times New Roman" w:hAnsi="Times New Roman" w:cs="Times New Roman"/>
          <w:color w:val="000000"/>
          <w:sz w:val="24"/>
          <w:szCs w:val="24"/>
        </w:rPr>
        <w:t>venepuncture</w:t>
      </w:r>
      <w:proofErr w:type="spellEnd"/>
      <w:r w:rsidRPr="00817E32">
        <w:rPr>
          <w:rFonts w:ascii="Times New Roman" w:eastAsia="Times New Roman" w:hAnsi="Times New Roman" w:cs="Times New Roman"/>
          <w:color w:val="000000"/>
          <w:sz w:val="24"/>
          <w:szCs w:val="24"/>
        </w:rPr>
        <w:t xml:space="preserve">. Measurement of GFR using isotopes may expose to minimal radiation. However, it is not advised to have repeated exposures over short periods. Some patients may experience allergic reactions to </w:t>
      </w:r>
      <w:proofErr w:type="spellStart"/>
      <w:r w:rsidRPr="00817E32">
        <w:rPr>
          <w:rFonts w:ascii="Times New Roman" w:eastAsia="Times New Roman" w:hAnsi="Times New Roman" w:cs="Times New Roman"/>
          <w:color w:val="000000"/>
          <w:sz w:val="24"/>
          <w:szCs w:val="24"/>
        </w:rPr>
        <w:t>radiocontrast</w:t>
      </w:r>
      <w:proofErr w:type="spellEnd"/>
      <w:r w:rsidRPr="00817E32">
        <w:rPr>
          <w:rFonts w:ascii="Times New Roman" w:eastAsia="Times New Roman" w:hAnsi="Times New Roman" w:cs="Times New Roman"/>
          <w:color w:val="000000"/>
          <w:sz w:val="24"/>
          <w:szCs w:val="24"/>
        </w:rPr>
        <w:t xml:space="preserve"> agents containing iodine.</w:t>
      </w:r>
    </w:p>
    <w:p w:rsidR="00817E32" w:rsidRPr="00817E32" w:rsidRDefault="00817E32" w:rsidP="00817E32">
      <w:pPr>
        <w:pBdr>
          <w:bottom w:val="single" w:sz="6" w:space="0" w:color="97B0C8"/>
        </w:pBdr>
        <w:shd w:val="clear" w:color="auto" w:fill="FFFFFF"/>
        <w:spacing w:before="270" w:after="135" w:line="240" w:lineRule="auto"/>
        <w:jc w:val="both"/>
        <w:outlineLvl w:val="1"/>
        <w:rPr>
          <w:rFonts w:ascii="Times New Roman" w:eastAsia="Times New Roman" w:hAnsi="Times New Roman" w:cs="Times New Roman"/>
          <w:b/>
          <w:bCs/>
          <w:color w:val="985735"/>
          <w:sz w:val="24"/>
          <w:szCs w:val="24"/>
        </w:rPr>
      </w:pPr>
      <w:r w:rsidRPr="00817E32">
        <w:rPr>
          <w:rFonts w:ascii="Times New Roman" w:eastAsia="Times New Roman" w:hAnsi="Times New Roman" w:cs="Times New Roman"/>
          <w:b/>
          <w:bCs/>
          <w:color w:val="985735"/>
          <w:sz w:val="24"/>
          <w:szCs w:val="24"/>
        </w:rPr>
        <w:t>Patient Safety and Education</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For GFR measurement using radioactive isotopes, patients should be advised regarding the small amounts of ionizing radiation they will be exposed to during this test. Pregnancy must be excluded in any female of child-bearing age before this test is carried out.</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In general, patients who are having blood drawn should be advised regarding potential issues of bruising and pain.</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lastRenderedPageBreak/>
        <w:t xml:space="preserve">Twenty-four-hour urine collection bottles may contain small amounts of preservatives such as </w:t>
      </w:r>
      <w:proofErr w:type="spellStart"/>
      <w:r w:rsidRPr="00817E32">
        <w:rPr>
          <w:rFonts w:ascii="Times New Roman" w:eastAsia="Times New Roman" w:hAnsi="Times New Roman" w:cs="Times New Roman"/>
          <w:color w:val="000000"/>
          <w:sz w:val="24"/>
          <w:szCs w:val="24"/>
        </w:rPr>
        <w:t>thymol</w:t>
      </w:r>
      <w:proofErr w:type="spellEnd"/>
      <w:r w:rsidRPr="00817E32">
        <w:rPr>
          <w:rFonts w:ascii="Times New Roman" w:eastAsia="Times New Roman" w:hAnsi="Times New Roman" w:cs="Times New Roman"/>
          <w:color w:val="000000"/>
          <w:sz w:val="24"/>
          <w:szCs w:val="24"/>
        </w:rPr>
        <w:t>, and direct contact with skin and mucous membranes must be avoided. Collection bottles must be kept out of reach of small children who may accidentally ingest the preservatives contained inside.</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Patients should also be advised to retain their normal intake of fluids before these tests.</w:t>
      </w:r>
    </w:p>
    <w:p w:rsidR="00817E32" w:rsidRPr="00817E32" w:rsidRDefault="00817E32" w:rsidP="00817E32">
      <w:pPr>
        <w:pBdr>
          <w:bottom w:val="single" w:sz="6" w:space="0" w:color="97B0C8"/>
        </w:pBdr>
        <w:shd w:val="clear" w:color="auto" w:fill="FFFFFF"/>
        <w:spacing w:before="270" w:after="135" w:line="240" w:lineRule="auto"/>
        <w:jc w:val="both"/>
        <w:outlineLvl w:val="1"/>
        <w:rPr>
          <w:rFonts w:ascii="Times New Roman" w:eastAsia="Times New Roman" w:hAnsi="Times New Roman" w:cs="Times New Roman"/>
          <w:b/>
          <w:bCs/>
          <w:color w:val="985735"/>
          <w:sz w:val="24"/>
          <w:szCs w:val="24"/>
        </w:rPr>
      </w:pPr>
      <w:r w:rsidRPr="00817E32">
        <w:rPr>
          <w:rFonts w:ascii="Times New Roman" w:eastAsia="Times New Roman" w:hAnsi="Times New Roman" w:cs="Times New Roman"/>
          <w:b/>
          <w:bCs/>
          <w:color w:val="985735"/>
          <w:sz w:val="24"/>
          <w:szCs w:val="24"/>
        </w:rPr>
        <w:t>Clinical Significance</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proofErr w:type="spellStart"/>
      <w:r w:rsidRPr="00817E32">
        <w:rPr>
          <w:rFonts w:ascii="Times New Roman" w:eastAsia="Times New Roman" w:hAnsi="Times New Roman" w:cs="Times New Roman"/>
          <w:b/>
          <w:bCs/>
          <w:i/>
          <w:iCs/>
          <w:color w:val="000000"/>
          <w:sz w:val="24"/>
          <w:szCs w:val="24"/>
        </w:rPr>
        <w:t>Creatinine</w:t>
      </w:r>
      <w:proofErr w:type="spellEnd"/>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 xml:space="preserve">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is elevated when there is a significant reduction in the </w:t>
      </w:r>
      <w:proofErr w:type="spellStart"/>
      <w:r w:rsidRPr="00817E32">
        <w:rPr>
          <w:rFonts w:ascii="Times New Roman" w:eastAsia="Times New Roman" w:hAnsi="Times New Roman" w:cs="Times New Roman"/>
          <w:color w:val="000000"/>
          <w:sz w:val="24"/>
          <w:szCs w:val="24"/>
        </w:rPr>
        <w:t>glomerular</w:t>
      </w:r>
      <w:proofErr w:type="spellEnd"/>
      <w:r w:rsidRPr="00817E32">
        <w:rPr>
          <w:rFonts w:ascii="Times New Roman" w:eastAsia="Times New Roman" w:hAnsi="Times New Roman" w:cs="Times New Roman"/>
          <w:color w:val="000000"/>
          <w:sz w:val="24"/>
          <w:szCs w:val="24"/>
        </w:rPr>
        <w:t xml:space="preserve"> filtration rate or when urine elimination is obstructed.  About 50%</w:t>
      </w:r>
      <w:proofErr w:type="gramStart"/>
      <w:r w:rsidRPr="00817E32">
        <w:rPr>
          <w:rFonts w:ascii="Times New Roman" w:eastAsia="Times New Roman" w:hAnsi="Times New Roman" w:cs="Times New Roman"/>
          <w:color w:val="000000"/>
          <w:sz w:val="24"/>
          <w:szCs w:val="24"/>
        </w:rPr>
        <w:t>  of</w:t>
      </w:r>
      <w:proofErr w:type="gramEnd"/>
      <w:r w:rsidRPr="00817E32">
        <w:rPr>
          <w:rFonts w:ascii="Times New Roman" w:eastAsia="Times New Roman" w:hAnsi="Times New Roman" w:cs="Times New Roman"/>
          <w:color w:val="000000"/>
          <w:sz w:val="24"/>
          <w:szCs w:val="24"/>
        </w:rPr>
        <w:t xml:space="preserve"> kidney function must be lost before a rise in 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can be detected. Thus serum </w:t>
      </w:r>
      <w:proofErr w:type="spellStart"/>
      <w:r w:rsidRPr="00817E32">
        <w:rPr>
          <w:rFonts w:ascii="Times New Roman" w:eastAsia="Times New Roman" w:hAnsi="Times New Roman" w:cs="Times New Roman"/>
          <w:color w:val="000000"/>
          <w:sz w:val="24"/>
          <w:szCs w:val="24"/>
        </w:rPr>
        <w:t>creatinine</w:t>
      </w:r>
      <w:proofErr w:type="spellEnd"/>
      <w:r w:rsidRPr="00817E32">
        <w:rPr>
          <w:rFonts w:ascii="Times New Roman" w:eastAsia="Times New Roman" w:hAnsi="Times New Roman" w:cs="Times New Roman"/>
          <w:color w:val="000000"/>
          <w:sz w:val="24"/>
          <w:szCs w:val="24"/>
        </w:rPr>
        <w:t xml:space="preserve"> is a late marker of acute kidney injury.</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b/>
          <w:bCs/>
          <w:i/>
          <w:iCs/>
          <w:color w:val="000000"/>
          <w:sz w:val="24"/>
          <w:szCs w:val="24"/>
        </w:rPr>
        <w:t>BUN</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r w:rsidRPr="00817E32">
        <w:rPr>
          <w:rFonts w:ascii="Times New Roman" w:eastAsia="Times New Roman" w:hAnsi="Times New Roman" w:cs="Times New Roman"/>
          <w:color w:val="000000"/>
          <w:sz w:val="24"/>
          <w:szCs w:val="24"/>
        </w:rPr>
        <w:t>Serum urea/BUN is increased acute and chronic renal disease.</w:t>
      </w:r>
    </w:p>
    <w:p w:rsidR="00817E32" w:rsidRPr="00817E32" w:rsidRDefault="00817E32" w:rsidP="00817E32">
      <w:pPr>
        <w:shd w:val="clear" w:color="auto" w:fill="FFFFFF"/>
        <w:spacing w:before="166" w:after="166" w:line="240" w:lineRule="auto"/>
        <w:jc w:val="both"/>
        <w:rPr>
          <w:rFonts w:ascii="Times New Roman" w:eastAsia="Times New Roman" w:hAnsi="Times New Roman" w:cs="Times New Roman"/>
          <w:color w:val="000000"/>
          <w:sz w:val="24"/>
          <w:szCs w:val="24"/>
        </w:rPr>
      </w:pPr>
      <w:proofErr w:type="spellStart"/>
      <w:proofErr w:type="gramStart"/>
      <w:r w:rsidRPr="00817E32">
        <w:rPr>
          <w:rFonts w:ascii="Times New Roman" w:eastAsia="Times New Roman" w:hAnsi="Times New Roman" w:cs="Times New Roman"/>
          <w:color w:val="000000"/>
          <w:sz w:val="24"/>
          <w:szCs w:val="24"/>
        </w:rPr>
        <w:t>eGFR</w:t>
      </w:r>
      <w:proofErr w:type="spellEnd"/>
      <w:proofErr w:type="gramEnd"/>
      <w:r w:rsidRPr="00817E32">
        <w:rPr>
          <w:rFonts w:ascii="Times New Roman" w:eastAsia="Times New Roman" w:hAnsi="Times New Roman" w:cs="Times New Roman"/>
          <w:color w:val="000000"/>
          <w:sz w:val="24"/>
          <w:szCs w:val="24"/>
        </w:rPr>
        <w:t xml:space="preserve"> equations are used to determine the presence of renal disease, stage of CKD and to monitor response to treatment.</w:t>
      </w:r>
    </w:p>
    <w:sectPr w:rsidR="00817E32" w:rsidRPr="00817E32" w:rsidSect="00D46B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B2E7C"/>
    <w:multiLevelType w:val="multilevel"/>
    <w:tmpl w:val="217C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CC5523"/>
    <w:multiLevelType w:val="multilevel"/>
    <w:tmpl w:val="EFA2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815A9A"/>
    <w:multiLevelType w:val="multilevel"/>
    <w:tmpl w:val="7028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B14E25"/>
    <w:multiLevelType w:val="multilevel"/>
    <w:tmpl w:val="630A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6A1329"/>
    <w:multiLevelType w:val="multilevel"/>
    <w:tmpl w:val="79121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C91E81"/>
    <w:multiLevelType w:val="multilevel"/>
    <w:tmpl w:val="06B8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9C441A"/>
    <w:multiLevelType w:val="multilevel"/>
    <w:tmpl w:val="DBC0E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0B6ED7"/>
    <w:multiLevelType w:val="multilevel"/>
    <w:tmpl w:val="0D0E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7E4A5B"/>
    <w:multiLevelType w:val="multilevel"/>
    <w:tmpl w:val="7194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91536D"/>
    <w:multiLevelType w:val="multilevel"/>
    <w:tmpl w:val="8B2E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2033F9"/>
    <w:multiLevelType w:val="multilevel"/>
    <w:tmpl w:val="0A12B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0D552E"/>
    <w:multiLevelType w:val="multilevel"/>
    <w:tmpl w:val="0BA8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ED1376"/>
    <w:multiLevelType w:val="multilevel"/>
    <w:tmpl w:val="7EA2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170972"/>
    <w:multiLevelType w:val="multilevel"/>
    <w:tmpl w:val="F4B0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CA5895"/>
    <w:multiLevelType w:val="multilevel"/>
    <w:tmpl w:val="3E50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1"/>
  </w:num>
  <w:num w:numId="4">
    <w:abstractNumId w:val="3"/>
  </w:num>
  <w:num w:numId="5">
    <w:abstractNumId w:val="14"/>
  </w:num>
  <w:num w:numId="6">
    <w:abstractNumId w:val="8"/>
  </w:num>
  <w:num w:numId="7">
    <w:abstractNumId w:val="0"/>
  </w:num>
  <w:num w:numId="8">
    <w:abstractNumId w:val="4"/>
  </w:num>
  <w:num w:numId="9">
    <w:abstractNumId w:val="1"/>
  </w:num>
  <w:num w:numId="10">
    <w:abstractNumId w:val="7"/>
  </w:num>
  <w:num w:numId="11">
    <w:abstractNumId w:val="10"/>
  </w:num>
  <w:num w:numId="12">
    <w:abstractNumId w:val="6"/>
  </w:num>
  <w:num w:numId="13">
    <w:abstractNumId w:val="13"/>
  </w:num>
  <w:num w:numId="14">
    <w:abstractNumId w:val="12"/>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817E32"/>
    <w:rsid w:val="00817E32"/>
    <w:rsid w:val="00D46B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B6B"/>
  </w:style>
  <w:style w:type="paragraph" w:styleId="Heading1">
    <w:name w:val="heading 1"/>
    <w:basedOn w:val="Normal"/>
    <w:link w:val="Heading1Char"/>
    <w:uiPriority w:val="9"/>
    <w:qFormat/>
    <w:rsid w:val="00817E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17E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17E3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E3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17E3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17E32"/>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817E32"/>
    <w:rPr>
      <w:color w:val="0000FF"/>
      <w:u w:val="single"/>
    </w:rPr>
  </w:style>
  <w:style w:type="character" w:customStyle="1" w:styleId="offscreennoflow">
    <w:name w:val="offscreen_noflow"/>
    <w:basedOn w:val="DefaultParagraphFont"/>
    <w:rsid w:val="00817E32"/>
  </w:style>
  <w:style w:type="paragraph" w:styleId="z-TopofForm">
    <w:name w:val="HTML Top of Form"/>
    <w:basedOn w:val="Normal"/>
    <w:next w:val="Normal"/>
    <w:link w:val="z-TopofFormChar"/>
    <w:hidden/>
    <w:uiPriority w:val="99"/>
    <w:semiHidden/>
    <w:unhideWhenUsed/>
    <w:rsid w:val="00817E3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17E3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17E3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17E32"/>
    <w:rPr>
      <w:rFonts w:ascii="Arial" w:eastAsia="Times New Roman" w:hAnsi="Arial" w:cs="Arial"/>
      <w:vanish/>
      <w:sz w:val="16"/>
      <w:szCs w:val="16"/>
    </w:rPr>
  </w:style>
  <w:style w:type="character" w:customStyle="1" w:styleId="ui-ncbitoggler-master-text">
    <w:name w:val="ui-ncbitoggler-master-text"/>
    <w:basedOn w:val="DefaultParagraphFont"/>
    <w:rsid w:val="00817E32"/>
  </w:style>
  <w:style w:type="character" w:customStyle="1" w:styleId="title">
    <w:name w:val="title"/>
    <w:basedOn w:val="DefaultParagraphFont"/>
    <w:rsid w:val="00817E32"/>
  </w:style>
  <w:style w:type="paragraph" w:customStyle="1" w:styleId="contrib-group">
    <w:name w:val="contrib-group"/>
    <w:basedOn w:val="Normal"/>
    <w:rsid w:val="00817E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
    <w:name w:val="small"/>
    <w:basedOn w:val="Normal"/>
    <w:rsid w:val="00817E3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17E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journal">
    <w:name w:val="ref-journal"/>
    <w:basedOn w:val="DefaultParagraphFont"/>
    <w:rsid w:val="00817E32"/>
  </w:style>
  <w:style w:type="character" w:customStyle="1" w:styleId="ref-vol">
    <w:name w:val="ref-vol"/>
    <w:basedOn w:val="DefaultParagraphFont"/>
    <w:rsid w:val="00817E32"/>
  </w:style>
  <w:style w:type="character" w:customStyle="1" w:styleId="label">
    <w:name w:val="label"/>
    <w:basedOn w:val="DefaultParagraphFont"/>
    <w:rsid w:val="00817E32"/>
  </w:style>
  <w:style w:type="character" w:customStyle="1" w:styleId="invert">
    <w:name w:val="invert"/>
    <w:basedOn w:val="DefaultParagraphFont"/>
    <w:rsid w:val="00817E32"/>
  </w:style>
  <w:style w:type="character" w:customStyle="1" w:styleId="source">
    <w:name w:val="source"/>
    <w:basedOn w:val="DefaultParagraphFont"/>
    <w:rsid w:val="00817E32"/>
  </w:style>
  <w:style w:type="paragraph" w:customStyle="1" w:styleId="address">
    <w:name w:val="address"/>
    <w:basedOn w:val="Normal"/>
    <w:rsid w:val="00817E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rl">
    <w:name w:val="url"/>
    <w:basedOn w:val="DefaultParagraphFont"/>
    <w:rsid w:val="00817E32"/>
  </w:style>
  <w:style w:type="character" w:customStyle="1" w:styleId="org">
    <w:name w:val="org"/>
    <w:basedOn w:val="DefaultParagraphFont"/>
    <w:rsid w:val="00817E32"/>
  </w:style>
  <w:style w:type="character" w:customStyle="1" w:styleId="adr">
    <w:name w:val="adr"/>
    <w:basedOn w:val="DefaultParagraphFont"/>
    <w:rsid w:val="00817E32"/>
  </w:style>
  <w:style w:type="character" w:customStyle="1" w:styleId="street-address">
    <w:name w:val="street-address"/>
    <w:basedOn w:val="DefaultParagraphFont"/>
    <w:rsid w:val="00817E32"/>
  </w:style>
  <w:style w:type="character" w:customStyle="1" w:styleId="locality">
    <w:name w:val="locality"/>
    <w:basedOn w:val="DefaultParagraphFont"/>
    <w:rsid w:val="00817E32"/>
  </w:style>
  <w:style w:type="character" w:customStyle="1" w:styleId="region">
    <w:name w:val="region"/>
    <w:basedOn w:val="DefaultParagraphFont"/>
    <w:rsid w:val="00817E32"/>
  </w:style>
  <w:style w:type="character" w:customStyle="1" w:styleId="postal-code">
    <w:name w:val="postal-code"/>
    <w:basedOn w:val="DefaultParagraphFont"/>
    <w:rsid w:val="00817E32"/>
  </w:style>
  <w:style w:type="character" w:customStyle="1" w:styleId="country-name">
    <w:name w:val="country-name"/>
    <w:basedOn w:val="DefaultParagraphFont"/>
    <w:rsid w:val="00817E32"/>
  </w:style>
  <w:style w:type="paragraph" w:styleId="BalloonText">
    <w:name w:val="Balloon Text"/>
    <w:basedOn w:val="Normal"/>
    <w:link w:val="BalloonTextChar"/>
    <w:uiPriority w:val="99"/>
    <w:semiHidden/>
    <w:unhideWhenUsed/>
    <w:rsid w:val="00817E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E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9394549">
      <w:bodyDiv w:val="1"/>
      <w:marLeft w:val="0"/>
      <w:marRight w:val="0"/>
      <w:marTop w:val="0"/>
      <w:marBottom w:val="0"/>
      <w:divBdr>
        <w:top w:val="none" w:sz="0" w:space="0" w:color="auto"/>
        <w:left w:val="none" w:sz="0" w:space="0" w:color="auto"/>
        <w:bottom w:val="none" w:sz="0" w:space="0" w:color="auto"/>
        <w:right w:val="none" w:sz="0" w:space="0" w:color="auto"/>
      </w:divBdr>
      <w:divsChild>
        <w:div w:id="393699528">
          <w:marLeft w:val="0"/>
          <w:marRight w:val="0"/>
          <w:marTop w:val="0"/>
          <w:marBottom w:val="0"/>
          <w:divBdr>
            <w:top w:val="none" w:sz="0" w:space="0" w:color="auto"/>
            <w:left w:val="none" w:sz="0" w:space="0" w:color="auto"/>
            <w:bottom w:val="none" w:sz="0" w:space="0" w:color="auto"/>
            <w:right w:val="none" w:sz="0" w:space="0" w:color="auto"/>
          </w:divBdr>
        </w:div>
        <w:div w:id="676611600">
          <w:marLeft w:val="0"/>
          <w:marRight w:val="0"/>
          <w:marTop w:val="0"/>
          <w:marBottom w:val="295"/>
          <w:divBdr>
            <w:top w:val="none" w:sz="0" w:space="0" w:color="auto"/>
            <w:left w:val="none" w:sz="0" w:space="0" w:color="auto"/>
            <w:bottom w:val="none" w:sz="0" w:space="0" w:color="auto"/>
            <w:right w:val="none" w:sz="0" w:space="0" w:color="auto"/>
          </w:divBdr>
          <w:divsChild>
            <w:div w:id="2066905352">
              <w:marLeft w:val="0"/>
              <w:marRight w:val="0"/>
              <w:marTop w:val="0"/>
              <w:marBottom w:val="0"/>
              <w:divBdr>
                <w:top w:val="none" w:sz="0" w:space="0" w:color="auto"/>
                <w:left w:val="none" w:sz="0" w:space="0" w:color="auto"/>
                <w:bottom w:val="none" w:sz="0" w:space="0" w:color="auto"/>
                <w:right w:val="none" w:sz="0" w:space="0" w:color="auto"/>
              </w:divBdr>
            </w:div>
            <w:div w:id="809370368">
              <w:marLeft w:val="3249"/>
              <w:marRight w:val="0"/>
              <w:marTop w:val="0"/>
              <w:marBottom w:val="0"/>
              <w:divBdr>
                <w:top w:val="none" w:sz="0" w:space="0" w:color="auto"/>
                <w:left w:val="none" w:sz="0" w:space="0" w:color="auto"/>
                <w:bottom w:val="none" w:sz="0" w:space="0" w:color="auto"/>
                <w:right w:val="none" w:sz="0" w:space="0" w:color="auto"/>
              </w:divBdr>
              <w:divsChild>
                <w:div w:id="1061708507">
                  <w:marLeft w:val="0"/>
                  <w:marRight w:val="0"/>
                  <w:marTop w:val="0"/>
                  <w:marBottom w:val="0"/>
                  <w:divBdr>
                    <w:top w:val="none" w:sz="0" w:space="0" w:color="auto"/>
                    <w:left w:val="none" w:sz="0" w:space="0" w:color="auto"/>
                    <w:bottom w:val="none" w:sz="0" w:space="0" w:color="auto"/>
                    <w:right w:val="none" w:sz="0" w:space="0" w:color="auto"/>
                  </w:divBdr>
                  <w:divsChild>
                    <w:div w:id="562178850">
                      <w:marLeft w:val="0"/>
                      <w:marRight w:val="0"/>
                      <w:marTop w:val="0"/>
                      <w:marBottom w:val="0"/>
                      <w:divBdr>
                        <w:top w:val="none" w:sz="0" w:space="0" w:color="auto"/>
                        <w:left w:val="none" w:sz="0" w:space="0" w:color="auto"/>
                        <w:bottom w:val="none" w:sz="0" w:space="0" w:color="auto"/>
                        <w:right w:val="none" w:sz="0" w:space="0" w:color="auto"/>
                      </w:divBdr>
                      <w:divsChild>
                        <w:div w:id="1868130799">
                          <w:marLeft w:val="0"/>
                          <w:marRight w:val="0"/>
                          <w:marTop w:val="0"/>
                          <w:marBottom w:val="0"/>
                          <w:divBdr>
                            <w:top w:val="none" w:sz="0" w:space="0" w:color="auto"/>
                            <w:left w:val="none" w:sz="0" w:space="0" w:color="auto"/>
                            <w:bottom w:val="none" w:sz="0" w:space="0" w:color="auto"/>
                            <w:right w:val="none" w:sz="0" w:space="0" w:color="auto"/>
                          </w:divBdr>
                          <w:divsChild>
                            <w:div w:id="1563176379">
                              <w:marLeft w:val="0"/>
                              <w:marRight w:val="48"/>
                              <w:marTop w:val="0"/>
                              <w:marBottom w:val="0"/>
                              <w:divBdr>
                                <w:top w:val="single" w:sz="6" w:space="2" w:color="999999"/>
                                <w:left w:val="single" w:sz="6" w:space="2" w:color="999999"/>
                                <w:bottom w:val="single" w:sz="6" w:space="2" w:color="999999"/>
                                <w:right w:val="single" w:sz="6" w:space="17" w:color="999999"/>
                              </w:divBdr>
                            </w:div>
                          </w:divsChild>
                        </w:div>
                      </w:divsChild>
                    </w:div>
                  </w:divsChild>
                </w:div>
              </w:divsChild>
            </w:div>
          </w:divsChild>
        </w:div>
        <w:div w:id="1855261304">
          <w:marLeft w:val="312"/>
          <w:marRight w:val="312"/>
          <w:marTop w:val="0"/>
          <w:marBottom w:val="0"/>
          <w:divBdr>
            <w:top w:val="none" w:sz="0" w:space="0" w:color="auto"/>
            <w:left w:val="none" w:sz="0" w:space="0" w:color="auto"/>
            <w:bottom w:val="none" w:sz="0" w:space="0" w:color="auto"/>
            <w:right w:val="none" w:sz="0" w:space="0" w:color="auto"/>
          </w:divBdr>
          <w:divsChild>
            <w:div w:id="1609774148">
              <w:marLeft w:val="0"/>
              <w:marRight w:val="128"/>
              <w:marTop w:val="0"/>
              <w:marBottom w:val="0"/>
              <w:divBdr>
                <w:top w:val="none" w:sz="0" w:space="0" w:color="auto"/>
                <w:left w:val="none" w:sz="0" w:space="0" w:color="auto"/>
                <w:bottom w:val="none" w:sz="0" w:space="0" w:color="auto"/>
                <w:right w:val="none" w:sz="0" w:space="0" w:color="auto"/>
              </w:divBdr>
              <w:divsChild>
                <w:div w:id="428232078">
                  <w:marLeft w:val="0"/>
                  <w:marRight w:val="0"/>
                  <w:marTop w:val="0"/>
                  <w:marBottom w:val="0"/>
                  <w:divBdr>
                    <w:top w:val="none" w:sz="0" w:space="0" w:color="auto"/>
                    <w:left w:val="none" w:sz="0" w:space="0" w:color="auto"/>
                    <w:bottom w:val="none" w:sz="0" w:space="0" w:color="auto"/>
                    <w:right w:val="none" w:sz="0" w:space="0" w:color="auto"/>
                  </w:divBdr>
                  <w:divsChild>
                    <w:div w:id="1921136904">
                      <w:marLeft w:val="0"/>
                      <w:marRight w:val="0"/>
                      <w:marTop w:val="0"/>
                      <w:marBottom w:val="0"/>
                      <w:divBdr>
                        <w:top w:val="none" w:sz="0" w:space="0" w:color="auto"/>
                        <w:left w:val="none" w:sz="0" w:space="0" w:color="auto"/>
                        <w:bottom w:val="none" w:sz="0" w:space="0" w:color="auto"/>
                        <w:right w:val="none" w:sz="0" w:space="0" w:color="auto"/>
                      </w:divBdr>
                      <w:divsChild>
                        <w:div w:id="2140685797">
                          <w:marLeft w:val="0"/>
                          <w:marRight w:val="0"/>
                          <w:marTop w:val="0"/>
                          <w:marBottom w:val="0"/>
                          <w:divBdr>
                            <w:top w:val="none" w:sz="0" w:space="0" w:color="auto"/>
                            <w:left w:val="none" w:sz="0" w:space="0" w:color="auto"/>
                            <w:bottom w:val="none" w:sz="0" w:space="0" w:color="auto"/>
                            <w:right w:val="none" w:sz="0" w:space="0" w:color="auto"/>
                          </w:divBdr>
                          <w:divsChild>
                            <w:div w:id="589310128">
                              <w:marLeft w:val="0"/>
                              <w:marRight w:val="0"/>
                              <w:marTop w:val="0"/>
                              <w:marBottom w:val="332"/>
                              <w:divBdr>
                                <w:top w:val="none" w:sz="0" w:space="0" w:color="auto"/>
                                <w:left w:val="none" w:sz="0" w:space="0" w:color="auto"/>
                                <w:bottom w:val="none" w:sz="0" w:space="0" w:color="auto"/>
                                <w:right w:val="none" w:sz="0" w:space="0" w:color="auto"/>
                              </w:divBdr>
                              <w:divsChild>
                                <w:div w:id="878206700">
                                  <w:marLeft w:val="0"/>
                                  <w:marRight w:val="0"/>
                                  <w:marTop w:val="0"/>
                                  <w:marBottom w:val="0"/>
                                  <w:divBdr>
                                    <w:top w:val="none" w:sz="0" w:space="0" w:color="auto"/>
                                    <w:left w:val="none" w:sz="0" w:space="0" w:color="auto"/>
                                    <w:bottom w:val="none" w:sz="0" w:space="0" w:color="auto"/>
                                    <w:right w:val="none" w:sz="0" w:space="0" w:color="auto"/>
                                  </w:divBdr>
                                  <w:divsChild>
                                    <w:div w:id="1190292769">
                                      <w:marLeft w:val="0"/>
                                      <w:marRight w:val="0"/>
                                      <w:marTop w:val="0"/>
                                      <w:marBottom w:val="0"/>
                                      <w:divBdr>
                                        <w:top w:val="none" w:sz="0" w:space="0" w:color="auto"/>
                                        <w:left w:val="none" w:sz="0" w:space="0" w:color="auto"/>
                                        <w:bottom w:val="none" w:sz="0" w:space="0" w:color="auto"/>
                                        <w:right w:val="none" w:sz="0" w:space="0" w:color="auto"/>
                                      </w:divBdr>
                                      <w:divsChild>
                                        <w:div w:id="1903174974">
                                          <w:marLeft w:val="0"/>
                                          <w:marRight w:val="0"/>
                                          <w:marTop w:val="0"/>
                                          <w:marBottom w:val="0"/>
                                          <w:divBdr>
                                            <w:top w:val="none" w:sz="0" w:space="0" w:color="auto"/>
                                            <w:left w:val="none" w:sz="0" w:space="0" w:color="auto"/>
                                            <w:bottom w:val="none" w:sz="0" w:space="0" w:color="auto"/>
                                            <w:right w:val="none" w:sz="0" w:space="0" w:color="auto"/>
                                          </w:divBdr>
                                          <w:divsChild>
                                            <w:div w:id="1894005263">
                                              <w:marLeft w:val="0"/>
                                              <w:marRight w:val="0"/>
                                              <w:marTop w:val="0"/>
                                              <w:marBottom w:val="0"/>
                                              <w:divBdr>
                                                <w:top w:val="single" w:sz="6" w:space="2" w:color="CCCCCC"/>
                                                <w:left w:val="single" w:sz="6" w:space="2" w:color="CCCCCC"/>
                                                <w:bottom w:val="single" w:sz="6" w:space="2" w:color="CCCCCC"/>
                                                <w:right w:val="single" w:sz="6" w:space="17" w:color="CCCCCC"/>
                                              </w:divBdr>
                                            </w:div>
                                          </w:divsChild>
                                        </w:div>
                                      </w:divsChild>
                                    </w:div>
                                  </w:divsChild>
                                </w:div>
                              </w:divsChild>
                            </w:div>
                          </w:divsChild>
                        </w:div>
                      </w:divsChild>
                    </w:div>
                    <w:div w:id="722144481">
                      <w:marLeft w:val="0"/>
                      <w:marRight w:val="0"/>
                      <w:marTop w:val="0"/>
                      <w:marBottom w:val="0"/>
                      <w:divBdr>
                        <w:top w:val="none" w:sz="0" w:space="0" w:color="auto"/>
                        <w:left w:val="none" w:sz="0" w:space="0" w:color="auto"/>
                        <w:bottom w:val="none" w:sz="0" w:space="0" w:color="auto"/>
                        <w:right w:val="none" w:sz="0" w:space="0" w:color="auto"/>
                      </w:divBdr>
                      <w:divsChild>
                        <w:div w:id="2097047564">
                          <w:marLeft w:val="0"/>
                          <w:marRight w:val="0"/>
                          <w:marTop w:val="0"/>
                          <w:marBottom w:val="0"/>
                          <w:divBdr>
                            <w:top w:val="none" w:sz="0" w:space="0" w:color="auto"/>
                            <w:left w:val="none" w:sz="0" w:space="0" w:color="auto"/>
                            <w:bottom w:val="none" w:sz="0" w:space="0" w:color="auto"/>
                            <w:right w:val="none" w:sz="0" w:space="0" w:color="auto"/>
                          </w:divBdr>
                        </w:div>
                        <w:div w:id="1390953544">
                          <w:marLeft w:val="0"/>
                          <w:marRight w:val="0"/>
                          <w:marTop w:val="332"/>
                          <w:marBottom w:val="332"/>
                          <w:divBdr>
                            <w:top w:val="none" w:sz="0" w:space="0" w:color="auto"/>
                            <w:left w:val="none" w:sz="0" w:space="0" w:color="auto"/>
                            <w:bottom w:val="none" w:sz="0" w:space="0" w:color="auto"/>
                            <w:right w:val="none" w:sz="0" w:space="0" w:color="auto"/>
                          </w:divBdr>
                          <w:divsChild>
                            <w:div w:id="1127167748">
                              <w:marLeft w:val="0"/>
                              <w:marRight w:val="0"/>
                              <w:marTop w:val="0"/>
                              <w:marBottom w:val="0"/>
                              <w:divBdr>
                                <w:top w:val="none" w:sz="0" w:space="0" w:color="auto"/>
                                <w:left w:val="none" w:sz="0" w:space="0" w:color="auto"/>
                                <w:bottom w:val="none" w:sz="0" w:space="0" w:color="auto"/>
                                <w:right w:val="none" w:sz="0" w:space="0" w:color="auto"/>
                              </w:divBdr>
                            </w:div>
                            <w:div w:id="809830059">
                              <w:marLeft w:val="0"/>
                              <w:marRight w:val="0"/>
                              <w:marTop w:val="0"/>
                              <w:marBottom w:val="0"/>
                              <w:divBdr>
                                <w:top w:val="none" w:sz="0" w:space="0" w:color="auto"/>
                                <w:left w:val="none" w:sz="0" w:space="0" w:color="auto"/>
                                <w:bottom w:val="none" w:sz="0" w:space="0" w:color="auto"/>
                                <w:right w:val="none" w:sz="0" w:space="0" w:color="auto"/>
                              </w:divBdr>
                            </w:div>
                            <w:div w:id="1331985276">
                              <w:marLeft w:val="0"/>
                              <w:marRight w:val="0"/>
                              <w:marTop w:val="0"/>
                              <w:marBottom w:val="0"/>
                              <w:divBdr>
                                <w:top w:val="none" w:sz="0" w:space="0" w:color="auto"/>
                                <w:left w:val="none" w:sz="0" w:space="0" w:color="auto"/>
                                <w:bottom w:val="none" w:sz="0" w:space="0" w:color="auto"/>
                                <w:right w:val="none" w:sz="0" w:space="0" w:color="auto"/>
                              </w:divBdr>
                              <w:divsChild>
                                <w:div w:id="140467762">
                                  <w:marLeft w:val="0"/>
                                  <w:marRight w:val="0"/>
                                  <w:marTop w:val="0"/>
                                  <w:marBottom w:val="0"/>
                                  <w:divBdr>
                                    <w:top w:val="none" w:sz="0" w:space="0" w:color="auto"/>
                                    <w:left w:val="none" w:sz="0" w:space="0" w:color="auto"/>
                                    <w:bottom w:val="none" w:sz="0" w:space="0" w:color="auto"/>
                                    <w:right w:val="none" w:sz="0" w:space="0" w:color="auto"/>
                                  </w:divBdr>
                                </w:div>
                                <w:div w:id="1300457732">
                                  <w:marLeft w:val="0"/>
                                  <w:marRight w:val="0"/>
                                  <w:marTop w:val="0"/>
                                  <w:marBottom w:val="0"/>
                                  <w:divBdr>
                                    <w:top w:val="none" w:sz="0" w:space="0" w:color="auto"/>
                                    <w:left w:val="none" w:sz="0" w:space="0" w:color="auto"/>
                                    <w:bottom w:val="none" w:sz="0" w:space="0" w:color="auto"/>
                                    <w:right w:val="none" w:sz="0" w:space="0" w:color="auto"/>
                                  </w:divBdr>
                                </w:div>
                                <w:div w:id="1442796414">
                                  <w:marLeft w:val="0"/>
                                  <w:marRight w:val="0"/>
                                  <w:marTop w:val="0"/>
                                  <w:marBottom w:val="0"/>
                                  <w:divBdr>
                                    <w:top w:val="none" w:sz="0" w:space="0" w:color="auto"/>
                                    <w:left w:val="none" w:sz="0" w:space="0" w:color="auto"/>
                                    <w:bottom w:val="none" w:sz="0" w:space="0" w:color="auto"/>
                                    <w:right w:val="none" w:sz="0" w:space="0" w:color="auto"/>
                                  </w:divBdr>
                                </w:div>
                                <w:div w:id="974719964">
                                  <w:marLeft w:val="0"/>
                                  <w:marRight w:val="0"/>
                                  <w:marTop w:val="0"/>
                                  <w:marBottom w:val="0"/>
                                  <w:divBdr>
                                    <w:top w:val="none" w:sz="0" w:space="0" w:color="auto"/>
                                    <w:left w:val="none" w:sz="0" w:space="0" w:color="auto"/>
                                    <w:bottom w:val="none" w:sz="0" w:space="0" w:color="auto"/>
                                    <w:right w:val="none" w:sz="0" w:space="0" w:color="auto"/>
                                  </w:divBdr>
                                </w:div>
                                <w:div w:id="580408162">
                                  <w:marLeft w:val="0"/>
                                  <w:marRight w:val="0"/>
                                  <w:marTop w:val="0"/>
                                  <w:marBottom w:val="0"/>
                                  <w:divBdr>
                                    <w:top w:val="none" w:sz="0" w:space="0" w:color="auto"/>
                                    <w:left w:val="none" w:sz="0" w:space="0" w:color="auto"/>
                                    <w:bottom w:val="none" w:sz="0" w:space="0" w:color="auto"/>
                                    <w:right w:val="none" w:sz="0" w:space="0" w:color="auto"/>
                                  </w:divBdr>
                                </w:div>
                                <w:div w:id="1919319774">
                                  <w:marLeft w:val="0"/>
                                  <w:marRight w:val="0"/>
                                  <w:marTop w:val="0"/>
                                  <w:marBottom w:val="0"/>
                                  <w:divBdr>
                                    <w:top w:val="none" w:sz="0" w:space="0" w:color="auto"/>
                                    <w:left w:val="none" w:sz="0" w:space="0" w:color="auto"/>
                                    <w:bottom w:val="none" w:sz="0" w:space="0" w:color="auto"/>
                                    <w:right w:val="none" w:sz="0" w:space="0" w:color="auto"/>
                                  </w:divBdr>
                                </w:div>
                                <w:div w:id="1030381068">
                                  <w:marLeft w:val="0"/>
                                  <w:marRight w:val="0"/>
                                  <w:marTop w:val="0"/>
                                  <w:marBottom w:val="0"/>
                                  <w:divBdr>
                                    <w:top w:val="none" w:sz="0" w:space="0" w:color="auto"/>
                                    <w:left w:val="none" w:sz="0" w:space="0" w:color="auto"/>
                                    <w:bottom w:val="none" w:sz="0" w:space="0" w:color="auto"/>
                                    <w:right w:val="none" w:sz="0" w:space="0" w:color="auto"/>
                                  </w:divBdr>
                                </w:div>
                                <w:div w:id="610547579">
                                  <w:marLeft w:val="0"/>
                                  <w:marRight w:val="0"/>
                                  <w:marTop w:val="0"/>
                                  <w:marBottom w:val="0"/>
                                  <w:divBdr>
                                    <w:top w:val="none" w:sz="0" w:space="0" w:color="auto"/>
                                    <w:left w:val="none" w:sz="0" w:space="0" w:color="auto"/>
                                    <w:bottom w:val="none" w:sz="0" w:space="0" w:color="auto"/>
                                    <w:right w:val="none" w:sz="0" w:space="0" w:color="auto"/>
                                  </w:divBdr>
                                </w:div>
                                <w:div w:id="184291786">
                                  <w:marLeft w:val="0"/>
                                  <w:marRight w:val="0"/>
                                  <w:marTop w:val="0"/>
                                  <w:marBottom w:val="0"/>
                                  <w:divBdr>
                                    <w:top w:val="none" w:sz="0" w:space="0" w:color="auto"/>
                                    <w:left w:val="none" w:sz="0" w:space="0" w:color="auto"/>
                                    <w:bottom w:val="none" w:sz="0" w:space="0" w:color="auto"/>
                                    <w:right w:val="none" w:sz="0" w:space="0" w:color="auto"/>
                                  </w:divBdr>
                                </w:div>
                                <w:div w:id="303850142">
                                  <w:marLeft w:val="0"/>
                                  <w:marRight w:val="0"/>
                                  <w:marTop w:val="0"/>
                                  <w:marBottom w:val="0"/>
                                  <w:divBdr>
                                    <w:top w:val="none" w:sz="0" w:space="0" w:color="auto"/>
                                    <w:left w:val="none" w:sz="0" w:space="0" w:color="auto"/>
                                    <w:bottom w:val="none" w:sz="0" w:space="0" w:color="auto"/>
                                    <w:right w:val="none" w:sz="0" w:space="0" w:color="auto"/>
                                  </w:divBdr>
                                </w:div>
                                <w:div w:id="2107769100">
                                  <w:marLeft w:val="0"/>
                                  <w:marRight w:val="0"/>
                                  <w:marTop w:val="0"/>
                                  <w:marBottom w:val="0"/>
                                  <w:divBdr>
                                    <w:top w:val="none" w:sz="0" w:space="0" w:color="auto"/>
                                    <w:left w:val="none" w:sz="0" w:space="0" w:color="auto"/>
                                    <w:bottom w:val="none" w:sz="0" w:space="0" w:color="auto"/>
                                    <w:right w:val="none" w:sz="0" w:space="0" w:color="auto"/>
                                  </w:divBdr>
                                </w:div>
                                <w:div w:id="635454481">
                                  <w:marLeft w:val="0"/>
                                  <w:marRight w:val="0"/>
                                  <w:marTop w:val="0"/>
                                  <w:marBottom w:val="0"/>
                                  <w:divBdr>
                                    <w:top w:val="none" w:sz="0" w:space="0" w:color="auto"/>
                                    <w:left w:val="none" w:sz="0" w:space="0" w:color="auto"/>
                                    <w:bottom w:val="none" w:sz="0" w:space="0" w:color="auto"/>
                                    <w:right w:val="none" w:sz="0" w:space="0" w:color="auto"/>
                                  </w:divBdr>
                                </w:div>
                                <w:div w:id="1255212505">
                                  <w:marLeft w:val="0"/>
                                  <w:marRight w:val="0"/>
                                  <w:marTop w:val="0"/>
                                  <w:marBottom w:val="0"/>
                                  <w:divBdr>
                                    <w:top w:val="none" w:sz="0" w:space="0" w:color="auto"/>
                                    <w:left w:val="none" w:sz="0" w:space="0" w:color="auto"/>
                                    <w:bottom w:val="none" w:sz="0" w:space="0" w:color="auto"/>
                                    <w:right w:val="none" w:sz="0" w:space="0" w:color="auto"/>
                                  </w:divBdr>
                                </w:div>
                                <w:div w:id="1765417490">
                                  <w:marLeft w:val="0"/>
                                  <w:marRight w:val="0"/>
                                  <w:marTop w:val="0"/>
                                  <w:marBottom w:val="0"/>
                                  <w:divBdr>
                                    <w:top w:val="none" w:sz="0" w:space="0" w:color="auto"/>
                                    <w:left w:val="none" w:sz="0" w:space="0" w:color="auto"/>
                                    <w:bottom w:val="none" w:sz="0" w:space="0" w:color="auto"/>
                                    <w:right w:val="none" w:sz="0" w:space="0" w:color="auto"/>
                                  </w:divBdr>
                                </w:div>
                                <w:div w:id="575014605">
                                  <w:marLeft w:val="0"/>
                                  <w:marRight w:val="0"/>
                                  <w:marTop w:val="0"/>
                                  <w:marBottom w:val="0"/>
                                  <w:divBdr>
                                    <w:top w:val="none" w:sz="0" w:space="0" w:color="auto"/>
                                    <w:left w:val="none" w:sz="0" w:space="0" w:color="auto"/>
                                    <w:bottom w:val="none" w:sz="0" w:space="0" w:color="auto"/>
                                    <w:right w:val="none" w:sz="0" w:space="0" w:color="auto"/>
                                  </w:divBdr>
                                </w:div>
                                <w:div w:id="1777948029">
                                  <w:marLeft w:val="0"/>
                                  <w:marRight w:val="0"/>
                                  <w:marTop w:val="0"/>
                                  <w:marBottom w:val="0"/>
                                  <w:divBdr>
                                    <w:top w:val="none" w:sz="0" w:space="0" w:color="auto"/>
                                    <w:left w:val="none" w:sz="0" w:space="0" w:color="auto"/>
                                    <w:bottom w:val="none" w:sz="0" w:space="0" w:color="auto"/>
                                    <w:right w:val="none" w:sz="0" w:space="0" w:color="auto"/>
                                  </w:divBdr>
                                </w:div>
                                <w:div w:id="1247881526">
                                  <w:marLeft w:val="0"/>
                                  <w:marRight w:val="0"/>
                                  <w:marTop w:val="0"/>
                                  <w:marBottom w:val="0"/>
                                  <w:divBdr>
                                    <w:top w:val="none" w:sz="0" w:space="0" w:color="auto"/>
                                    <w:left w:val="none" w:sz="0" w:space="0" w:color="auto"/>
                                    <w:bottom w:val="none" w:sz="0" w:space="0" w:color="auto"/>
                                    <w:right w:val="none" w:sz="0" w:space="0" w:color="auto"/>
                                  </w:divBdr>
                                </w:div>
                                <w:div w:id="507335182">
                                  <w:marLeft w:val="0"/>
                                  <w:marRight w:val="0"/>
                                  <w:marTop w:val="0"/>
                                  <w:marBottom w:val="0"/>
                                  <w:divBdr>
                                    <w:top w:val="none" w:sz="0" w:space="0" w:color="auto"/>
                                    <w:left w:val="none" w:sz="0" w:space="0" w:color="auto"/>
                                    <w:bottom w:val="none" w:sz="0" w:space="0" w:color="auto"/>
                                    <w:right w:val="none" w:sz="0" w:space="0" w:color="auto"/>
                                  </w:divBdr>
                                </w:div>
                                <w:div w:id="830485167">
                                  <w:marLeft w:val="0"/>
                                  <w:marRight w:val="0"/>
                                  <w:marTop w:val="0"/>
                                  <w:marBottom w:val="0"/>
                                  <w:divBdr>
                                    <w:top w:val="none" w:sz="0" w:space="0" w:color="auto"/>
                                    <w:left w:val="none" w:sz="0" w:space="0" w:color="auto"/>
                                    <w:bottom w:val="none" w:sz="0" w:space="0" w:color="auto"/>
                                    <w:right w:val="none" w:sz="0" w:space="0" w:color="auto"/>
                                  </w:divBdr>
                                </w:div>
                                <w:div w:id="2043897530">
                                  <w:marLeft w:val="0"/>
                                  <w:marRight w:val="0"/>
                                  <w:marTop w:val="0"/>
                                  <w:marBottom w:val="0"/>
                                  <w:divBdr>
                                    <w:top w:val="none" w:sz="0" w:space="0" w:color="auto"/>
                                    <w:left w:val="none" w:sz="0" w:space="0" w:color="auto"/>
                                    <w:bottom w:val="none" w:sz="0" w:space="0" w:color="auto"/>
                                    <w:right w:val="none" w:sz="0" w:space="0" w:color="auto"/>
                                  </w:divBdr>
                                </w:div>
                                <w:div w:id="283317889">
                                  <w:marLeft w:val="0"/>
                                  <w:marRight w:val="0"/>
                                  <w:marTop w:val="0"/>
                                  <w:marBottom w:val="0"/>
                                  <w:divBdr>
                                    <w:top w:val="none" w:sz="0" w:space="0" w:color="auto"/>
                                    <w:left w:val="none" w:sz="0" w:space="0" w:color="auto"/>
                                    <w:bottom w:val="none" w:sz="0" w:space="0" w:color="auto"/>
                                    <w:right w:val="none" w:sz="0" w:space="0" w:color="auto"/>
                                  </w:divBdr>
                                </w:div>
                                <w:div w:id="1942254517">
                                  <w:marLeft w:val="0"/>
                                  <w:marRight w:val="0"/>
                                  <w:marTop w:val="0"/>
                                  <w:marBottom w:val="0"/>
                                  <w:divBdr>
                                    <w:top w:val="none" w:sz="0" w:space="0" w:color="auto"/>
                                    <w:left w:val="none" w:sz="0" w:space="0" w:color="auto"/>
                                    <w:bottom w:val="none" w:sz="0" w:space="0" w:color="auto"/>
                                    <w:right w:val="none" w:sz="0" w:space="0" w:color="auto"/>
                                  </w:divBdr>
                                </w:div>
                                <w:div w:id="328217878">
                                  <w:marLeft w:val="0"/>
                                  <w:marRight w:val="0"/>
                                  <w:marTop w:val="0"/>
                                  <w:marBottom w:val="0"/>
                                  <w:divBdr>
                                    <w:top w:val="none" w:sz="0" w:space="0" w:color="auto"/>
                                    <w:left w:val="none" w:sz="0" w:space="0" w:color="auto"/>
                                    <w:bottom w:val="none" w:sz="0" w:space="0" w:color="auto"/>
                                    <w:right w:val="none" w:sz="0" w:space="0" w:color="auto"/>
                                  </w:divBdr>
                                </w:div>
                                <w:div w:id="609556998">
                                  <w:marLeft w:val="0"/>
                                  <w:marRight w:val="0"/>
                                  <w:marTop w:val="0"/>
                                  <w:marBottom w:val="0"/>
                                  <w:divBdr>
                                    <w:top w:val="none" w:sz="0" w:space="0" w:color="auto"/>
                                    <w:left w:val="none" w:sz="0" w:space="0" w:color="auto"/>
                                    <w:bottom w:val="none" w:sz="0" w:space="0" w:color="auto"/>
                                    <w:right w:val="none" w:sz="0" w:space="0" w:color="auto"/>
                                  </w:divBdr>
                                </w:div>
                                <w:div w:id="1762411540">
                                  <w:marLeft w:val="0"/>
                                  <w:marRight w:val="0"/>
                                  <w:marTop w:val="0"/>
                                  <w:marBottom w:val="0"/>
                                  <w:divBdr>
                                    <w:top w:val="none" w:sz="0" w:space="0" w:color="auto"/>
                                    <w:left w:val="none" w:sz="0" w:space="0" w:color="auto"/>
                                    <w:bottom w:val="none" w:sz="0" w:space="0" w:color="auto"/>
                                    <w:right w:val="none" w:sz="0" w:space="0" w:color="auto"/>
                                  </w:divBdr>
                                </w:div>
                              </w:divsChild>
                            </w:div>
                            <w:div w:id="2081172215">
                              <w:marLeft w:val="0"/>
                              <w:marRight w:val="0"/>
                              <w:marTop w:val="0"/>
                              <w:marBottom w:val="0"/>
                              <w:divBdr>
                                <w:top w:val="none" w:sz="0" w:space="0" w:color="auto"/>
                                <w:left w:val="none" w:sz="0" w:space="0" w:color="auto"/>
                                <w:bottom w:val="none" w:sz="0" w:space="0" w:color="auto"/>
                                <w:right w:val="none" w:sz="0" w:space="0" w:color="auto"/>
                              </w:divBdr>
                            </w:div>
                            <w:div w:id="1309869902">
                              <w:marLeft w:val="0"/>
                              <w:marRight w:val="0"/>
                              <w:marTop w:val="0"/>
                              <w:marBottom w:val="0"/>
                              <w:divBdr>
                                <w:top w:val="none" w:sz="0" w:space="0" w:color="auto"/>
                                <w:left w:val="none" w:sz="0" w:space="0" w:color="auto"/>
                                <w:bottom w:val="none" w:sz="0" w:space="0" w:color="auto"/>
                                <w:right w:val="none" w:sz="0" w:space="0" w:color="auto"/>
                              </w:divBdr>
                            </w:div>
                            <w:div w:id="1059472637">
                              <w:marLeft w:val="0"/>
                              <w:marRight w:val="0"/>
                              <w:marTop w:val="0"/>
                              <w:marBottom w:val="0"/>
                              <w:divBdr>
                                <w:top w:val="none" w:sz="0" w:space="0" w:color="auto"/>
                                <w:left w:val="none" w:sz="0" w:space="0" w:color="auto"/>
                                <w:bottom w:val="none" w:sz="0" w:space="0" w:color="auto"/>
                                <w:right w:val="none" w:sz="0" w:space="0" w:color="auto"/>
                              </w:divBdr>
                            </w:div>
                            <w:div w:id="1025251682">
                              <w:marLeft w:val="0"/>
                              <w:marRight w:val="0"/>
                              <w:marTop w:val="0"/>
                              <w:marBottom w:val="0"/>
                              <w:divBdr>
                                <w:top w:val="none" w:sz="0" w:space="0" w:color="auto"/>
                                <w:left w:val="none" w:sz="0" w:space="0" w:color="auto"/>
                                <w:bottom w:val="none" w:sz="0" w:space="0" w:color="auto"/>
                                <w:right w:val="none" w:sz="0" w:space="0" w:color="auto"/>
                              </w:divBdr>
                            </w:div>
                            <w:div w:id="1137529618">
                              <w:marLeft w:val="0"/>
                              <w:marRight w:val="0"/>
                              <w:marTop w:val="0"/>
                              <w:marBottom w:val="0"/>
                              <w:divBdr>
                                <w:top w:val="none" w:sz="0" w:space="0" w:color="auto"/>
                                <w:left w:val="none" w:sz="0" w:space="0" w:color="auto"/>
                                <w:bottom w:val="none" w:sz="0" w:space="0" w:color="auto"/>
                                <w:right w:val="none" w:sz="0" w:space="0" w:color="auto"/>
                              </w:divBdr>
                            </w:div>
                            <w:div w:id="2043046140">
                              <w:marLeft w:val="0"/>
                              <w:marRight w:val="0"/>
                              <w:marTop w:val="0"/>
                              <w:marBottom w:val="0"/>
                              <w:divBdr>
                                <w:top w:val="none" w:sz="0" w:space="0" w:color="auto"/>
                                <w:left w:val="none" w:sz="0" w:space="0" w:color="auto"/>
                                <w:bottom w:val="none" w:sz="0" w:space="0" w:color="auto"/>
                                <w:right w:val="none" w:sz="0" w:space="0" w:color="auto"/>
                              </w:divBdr>
                            </w:div>
                            <w:div w:id="610402561">
                              <w:marLeft w:val="0"/>
                              <w:marRight w:val="0"/>
                              <w:marTop w:val="0"/>
                              <w:marBottom w:val="0"/>
                              <w:divBdr>
                                <w:top w:val="none" w:sz="0" w:space="0" w:color="auto"/>
                                <w:left w:val="none" w:sz="0" w:space="0" w:color="auto"/>
                                <w:bottom w:val="none" w:sz="0" w:space="0" w:color="auto"/>
                                <w:right w:val="none" w:sz="0" w:space="0" w:color="auto"/>
                              </w:divBdr>
                            </w:div>
                            <w:div w:id="2147163291">
                              <w:marLeft w:val="0"/>
                              <w:marRight w:val="0"/>
                              <w:marTop w:val="0"/>
                              <w:marBottom w:val="0"/>
                              <w:divBdr>
                                <w:top w:val="none" w:sz="0" w:space="0" w:color="auto"/>
                                <w:left w:val="none" w:sz="0" w:space="0" w:color="auto"/>
                                <w:bottom w:val="none" w:sz="0" w:space="0" w:color="auto"/>
                                <w:right w:val="none" w:sz="0" w:space="0" w:color="auto"/>
                              </w:divBdr>
                            </w:div>
                            <w:div w:id="356276539">
                              <w:marLeft w:val="0"/>
                              <w:marRight w:val="0"/>
                              <w:marTop w:val="0"/>
                              <w:marBottom w:val="0"/>
                              <w:divBdr>
                                <w:top w:val="none" w:sz="0" w:space="0" w:color="auto"/>
                                <w:left w:val="none" w:sz="0" w:space="0" w:color="auto"/>
                                <w:bottom w:val="none" w:sz="0" w:space="0" w:color="auto"/>
                                <w:right w:val="none" w:sz="0" w:space="0" w:color="auto"/>
                              </w:divBdr>
                              <w:divsChild>
                                <w:div w:id="120153944">
                                  <w:marLeft w:val="0"/>
                                  <w:marRight w:val="0"/>
                                  <w:marTop w:val="0"/>
                                  <w:marBottom w:val="0"/>
                                  <w:divBdr>
                                    <w:top w:val="none" w:sz="0" w:space="0" w:color="auto"/>
                                    <w:left w:val="none" w:sz="0" w:space="0" w:color="auto"/>
                                    <w:bottom w:val="none" w:sz="0" w:space="0" w:color="auto"/>
                                    <w:right w:val="none" w:sz="0" w:space="0" w:color="auto"/>
                                  </w:divBdr>
                                </w:div>
                                <w:div w:id="894779532">
                                  <w:marLeft w:val="0"/>
                                  <w:marRight w:val="0"/>
                                  <w:marTop w:val="0"/>
                                  <w:marBottom w:val="0"/>
                                  <w:divBdr>
                                    <w:top w:val="none" w:sz="0" w:space="0" w:color="auto"/>
                                    <w:left w:val="none" w:sz="0" w:space="0" w:color="auto"/>
                                    <w:bottom w:val="none" w:sz="0" w:space="0" w:color="auto"/>
                                    <w:right w:val="none" w:sz="0" w:space="0" w:color="auto"/>
                                  </w:divBdr>
                                </w:div>
                                <w:div w:id="1509253382">
                                  <w:marLeft w:val="0"/>
                                  <w:marRight w:val="0"/>
                                  <w:marTop w:val="0"/>
                                  <w:marBottom w:val="0"/>
                                  <w:divBdr>
                                    <w:top w:val="none" w:sz="0" w:space="0" w:color="auto"/>
                                    <w:left w:val="none" w:sz="0" w:space="0" w:color="auto"/>
                                    <w:bottom w:val="none" w:sz="0" w:space="0" w:color="auto"/>
                                    <w:right w:val="none" w:sz="0" w:space="0" w:color="auto"/>
                                  </w:divBdr>
                                </w:div>
                                <w:div w:id="1123580119">
                                  <w:marLeft w:val="0"/>
                                  <w:marRight w:val="0"/>
                                  <w:marTop w:val="0"/>
                                  <w:marBottom w:val="0"/>
                                  <w:divBdr>
                                    <w:top w:val="none" w:sz="0" w:space="0" w:color="auto"/>
                                    <w:left w:val="none" w:sz="0" w:space="0" w:color="auto"/>
                                    <w:bottom w:val="none" w:sz="0" w:space="0" w:color="auto"/>
                                    <w:right w:val="none" w:sz="0" w:space="0" w:color="auto"/>
                                  </w:divBdr>
                                </w:div>
                                <w:div w:id="2045327606">
                                  <w:marLeft w:val="0"/>
                                  <w:marRight w:val="0"/>
                                  <w:marTop w:val="0"/>
                                  <w:marBottom w:val="0"/>
                                  <w:divBdr>
                                    <w:top w:val="none" w:sz="0" w:space="0" w:color="auto"/>
                                    <w:left w:val="none" w:sz="0" w:space="0" w:color="auto"/>
                                    <w:bottom w:val="none" w:sz="0" w:space="0" w:color="auto"/>
                                    <w:right w:val="none" w:sz="0" w:space="0" w:color="auto"/>
                                  </w:divBdr>
                                </w:div>
                                <w:div w:id="1012881729">
                                  <w:marLeft w:val="0"/>
                                  <w:marRight w:val="0"/>
                                  <w:marTop w:val="0"/>
                                  <w:marBottom w:val="0"/>
                                  <w:divBdr>
                                    <w:top w:val="none" w:sz="0" w:space="0" w:color="auto"/>
                                    <w:left w:val="none" w:sz="0" w:space="0" w:color="auto"/>
                                    <w:bottom w:val="none" w:sz="0" w:space="0" w:color="auto"/>
                                    <w:right w:val="none" w:sz="0" w:space="0" w:color="auto"/>
                                  </w:divBdr>
                                </w:div>
                                <w:div w:id="608584621">
                                  <w:marLeft w:val="0"/>
                                  <w:marRight w:val="0"/>
                                  <w:marTop w:val="0"/>
                                  <w:marBottom w:val="0"/>
                                  <w:divBdr>
                                    <w:top w:val="none" w:sz="0" w:space="0" w:color="auto"/>
                                    <w:left w:val="none" w:sz="0" w:space="0" w:color="auto"/>
                                    <w:bottom w:val="none" w:sz="0" w:space="0" w:color="auto"/>
                                    <w:right w:val="none" w:sz="0" w:space="0" w:color="auto"/>
                                  </w:divBdr>
                                </w:div>
                                <w:div w:id="1825078255">
                                  <w:marLeft w:val="0"/>
                                  <w:marRight w:val="0"/>
                                  <w:marTop w:val="0"/>
                                  <w:marBottom w:val="0"/>
                                  <w:divBdr>
                                    <w:top w:val="none" w:sz="0" w:space="0" w:color="auto"/>
                                    <w:left w:val="none" w:sz="0" w:space="0" w:color="auto"/>
                                    <w:bottom w:val="none" w:sz="0" w:space="0" w:color="auto"/>
                                    <w:right w:val="none" w:sz="0" w:space="0" w:color="auto"/>
                                  </w:divBdr>
                                </w:div>
                                <w:div w:id="89215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14688">
                      <w:marLeft w:val="0"/>
                      <w:marRight w:val="0"/>
                      <w:marTop w:val="0"/>
                      <w:marBottom w:val="0"/>
                      <w:divBdr>
                        <w:top w:val="none" w:sz="0" w:space="0" w:color="auto"/>
                        <w:left w:val="none" w:sz="0" w:space="0" w:color="auto"/>
                        <w:bottom w:val="none" w:sz="0" w:space="0" w:color="auto"/>
                        <w:right w:val="none" w:sz="0" w:space="0" w:color="auto"/>
                      </w:divBdr>
                      <w:divsChild>
                        <w:div w:id="863254104">
                          <w:marLeft w:val="0"/>
                          <w:marRight w:val="0"/>
                          <w:marTop w:val="0"/>
                          <w:marBottom w:val="0"/>
                          <w:divBdr>
                            <w:top w:val="none" w:sz="0" w:space="0" w:color="auto"/>
                            <w:left w:val="none" w:sz="0" w:space="0" w:color="auto"/>
                            <w:bottom w:val="none" w:sz="0" w:space="0" w:color="auto"/>
                            <w:right w:val="none" w:sz="0" w:space="0" w:color="auto"/>
                          </w:divBdr>
                          <w:divsChild>
                            <w:div w:id="351415707">
                              <w:marLeft w:val="0"/>
                              <w:marRight w:val="0"/>
                              <w:marTop w:val="166"/>
                              <w:marBottom w:val="166"/>
                              <w:divBdr>
                                <w:top w:val="none" w:sz="0" w:space="0" w:color="auto"/>
                                <w:left w:val="none" w:sz="0" w:space="0" w:color="auto"/>
                                <w:bottom w:val="none" w:sz="0" w:space="0" w:color="auto"/>
                                <w:right w:val="none" w:sz="0" w:space="0" w:color="auto"/>
                              </w:divBdr>
                            </w:div>
                            <w:div w:id="5809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03410">
              <w:marLeft w:val="0"/>
              <w:marRight w:val="-100"/>
              <w:marTop w:val="0"/>
              <w:marBottom w:val="0"/>
              <w:divBdr>
                <w:top w:val="none" w:sz="0" w:space="0" w:color="auto"/>
                <w:left w:val="none" w:sz="0" w:space="0" w:color="auto"/>
                <w:bottom w:val="none" w:sz="0" w:space="0" w:color="auto"/>
                <w:right w:val="none" w:sz="0" w:space="0" w:color="auto"/>
              </w:divBdr>
              <w:divsChild>
                <w:div w:id="1928612969">
                  <w:marLeft w:val="0"/>
                  <w:marRight w:val="0"/>
                  <w:marTop w:val="0"/>
                  <w:marBottom w:val="0"/>
                  <w:divBdr>
                    <w:top w:val="none" w:sz="0" w:space="0" w:color="auto"/>
                    <w:left w:val="none" w:sz="0" w:space="0" w:color="auto"/>
                    <w:bottom w:val="none" w:sz="0" w:space="0" w:color="auto"/>
                    <w:right w:val="none" w:sz="0" w:space="0" w:color="auto"/>
                  </w:divBdr>
                  <w:divsChild>
                    <w:div w:id="1394310075">
                      <w:marLeft w:val="0"/>
                      <w:marRight w:val="0"/>
                      <w:marTop w:val="0"/>
                      <w:marBottom w:val="0"/>
                      <w:divBdr>
                        <w:top w:val="none" w:sz="0" w:space="0" w:color="auto"/>
                        <w:left w:val="none" w:sz="0" w:space="0" w:color="auto"/>
                        <w:bottom w:val="none" w:sz="0" w:space="0" w:color="auto"/>
                        <w:right w:val="none" w:sz="0" w:space="0" w:color="auto"/>
                      </w:divBdr>
                    </w:div>
                  </w:divsChild>
                </w:div>
                <w:div w:id="1098646844">
                  <w:marLeft w:val="0"/>
                  <w:marRight w:val="0"/>
                  <w:marTop w:val="0"/>
                  <w:marBottom w:val="517"/>
                  <w:divBdr>
                    <w:top w:val="single" w:sz="36" w:space="6" w:color="97B0C8"/>
                    <w:left w:val="none" w:sz="0" w:space="0" w:color="auto"/>
                    <w:bottom w:val="none" w:sz="0" w:space="0" w:color="auto"/>
                    <w:right w:val="none" w:sz="0" w:space="0" w:color="auto"/>
                  </w:divBdr>
                  <w:divsChild>
                    <w:div w:id="1492407270">
                      <w:marLeft w:val="0"/>
                      <w:marRight w:val="0"/>
                      <w:marTop w:val="0"/>
                      <w:marBottom w:val="111"/>
                      <w:divBdr>
                        <w:top w:val="none" w:sz="0" w:space="0" w:color="auto"/>
                        <w:left w:val="none" w:sz="0" w:space="0" w:color="auto"/>
                        <w:bottom w:val="none" w:sz="0" w:space="0" w:color="auto"/>
                        <w:right w:val="none" w:sz="0" w:space="0" w:color="auto"/>
                      </w:divBdr>
                      <w:divsChild>
                        <w:div w:id="52853991">
                          <w:marLeft w:val="0"/>
                          <w:marRight w:val="480"/>
                          <w:marTop w:val="0"/>
                          <w:marBottom w:val="0"/>
                          <w:divBdr>
                            <w:top w:val="none" w:sz="0" w:space="0" w:color="auto"/>
                            <w:left w:val="none" w:sz="0" w:space="0" w:color="auto"/>
                            <w:bottom w:val="none" w:sz="0" w:space="0" w:color="auto"/>
                            <w:right w:val="none" w:sz="0" w:space="0" w:color="auto"/>
                          </w:divBdr>
                        </w:div>
                      </w:divsChild>
                    </w:div>
                    <w:div w:id="1081678982">
                      <w:marLeft w:val="0"/>
                      <w:marRight w:val="0"/>
                      <w:marTop w:val="0"/>
                      <w:marBottom w:val="0"/>
                      <w:divBdr>
                        <w:top w:val="none" w:sz="0" w:space="0" w:color="auto"/>
                        <w:left w:val="none" w:sz="0" w:space="0" w:color="auto"/>
                        <w:bottom w:val="none" w:sz="0" w:space="0" w:color="auto"/>
                        <w:right w:val="none" w:sz="0" w:space="0" w:color="auto"/>
                      </w:divBdr>
                      <w:divsChild>
                        <w:div w:id="77602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062055">
                  <w:marLeft w:val="0"/>
                  <w:marRight w:val="0"/>
                  <w:marTop w:val="0"/>
                  <w:marBottom w:val="517"/>
                  <w:divBdr>
                    <w:top w:val="single" w:sz="36" w:space="6" w:color="97B0C8"/>
                    <w:left w:val="none" w:sz="0" w:space="0" w:color="auto"/>
                    <w:bottom w:val="none" w:sz="0" w:space="0" w:color="auto"/>
                    <w:right w:val="none" w:sz="0" w:space="0" w:color="auto"/>
                  </w:divBdr>
                  <w:divsChild>
                    <w:div w:id="885944999">
                      <w:marLeft w:val="0"/>
                      <w:marRight w:val="0"/>
                      <w:marTop w:val="0"/>
                      <w:marBottom w:val="111"/>
                      <w:divBdr>
                        <w:top w:val="none" w:sz="0" w:space="0" w:color="auto"/>
                        <w:left w:val="none" w:sz="0" w:space="0" w:color="auto"/>
                        <w:bottom w:val="none" w:sz="0" w:space="0" w:color="auto"/>
                        <w:right w:val="none" w:sz="0" w:space="0" w:color="auto"/>
                      </w:divBdr>
                      <w:divsChild>
                        <w:div w:id="1566456147">
                          <w:marLeft w:val="0"/>
                          <w:marRight w:val="480"/>
                          <w:marTop w:val="0"/>
                          <w:marBottom w:val="0"/>
                          <w:divBdr>
                            <w:top w:val="none" w:sz="0" w:space="0" w:color="auto"/>
                            <w:left w:val="none" w:sz="0" w:space="0" w:color="auto"/>
                            <w:bottom w:val="none" w:sz="0" w:space="0" w:color="auto"/>
                            <w:right w:val="none" w:sz="0" w:space="0" w:color="auto"/>
                          </w:divBdr>
                        </w:div>
                      </w:divsChild>
                    </w:div>
                    <w:div w:id="2084259849">
                      <w:marLeft w:val="0"/>
                      <w:marRight w:val="0"/>
                      <w:marTop w:val="0"/>
                      <w:marBottom w:val="0"/>
                      <w:divBdr>
                        <w:top w:val="none" w:sz="0" w:space="0" w:color="auto"/>
                        <w:left w:val="none" w:sz="0" w:space="0" w:color="auto"/>
                        <w:bottom w:val="none" w:sz="0" w:space="0" w:color="auto"/>
                        <w:right w:val="none" w:sz="0" w:space="0" w:color="auto"/>
                      </w:divBdr>
                      <w:divsChild>
                        <w:div w:id="42349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73325">
                  <w:marLeft w:val="0"/>
                  <w:marRight w:val="0"/>
                  <w:marTop w:val="0"/>
                  <w:marBottom w:val="517"/>
                  <w:divBdr>
                    <w:top w:val="single" w:sz="36" w:space="6" w:color="97B0C8"/>
                    <w:left w:val="none" w:sz="0" w:space="0" w:color="auto"/>
                    <w:bottom w:val="none" w:sz="0" w:space="0" w:color="auto"/>
                    <w:right w:val="none" w:sz="0" w:space="0" w:color="auto"/>
                  </w:divBdr>
                  <w:divsChild>
                    <w:div w:id="52117575">
                      <w:marLeft w:val="0"/>
                      <w:marRight w:val="0"/>
                      <w:marTop w:val="0"/>
                      <w:marBottom w:val="111"/>
                      <w:divBdr>
                        <w:top w:val="none" w:sz="0" w:space="0" w:color="auto"/>
                        <w:left w:val="none" w:sz="0" w:space="0" w:color="auto"/>
                        <w:bottom w:val="none" w:sz="0" w:space="0" w:color="auto"/>
                        <w:right w:val="none" w:sz="0" w:space="0" w:color="auto"/>
                      </w:divBdr>
                      <w:divsChild>
                        <w:div w:id="718169949">
                          <w:marLeft w:val="0"/>
                          <w:marRight w:val="480"/>
                          <w:marTop w:val="0"/>
                          <w:marBottom w:val="0"/>
                          <w:divBdr>
                            <w:top w:val="none" w:sz="0" w:space="0" w:color="auto"/>
                            <w:left w:val="none" w:sz="0" w:space="0" w:color="auto"/>
                            <w:bottom w:val="none" w:sz="0" w:space="0" w:color="auto"/>
                            <w:right w:val="none" w:sz="0" w:space="0" w:color="auto"/>
                          </w:divBdr>
                        </w:div>
                      </w:divsChild>
                    </w:div>
                    <w:div w:id="842941004">
                      <w:marLeft w:val="0"/>
                      <w:marRight w:val="0"/>
                      <w:marTop w:val="0"/>
                      <w:marBottom w:val="0"/>
                      <w:divBdr>
                        <w:top w:val="none" w:sz="0" w:space="0" w:color="auto"/>
                        <w:left w:val="none" w:sz="0" w:space="0" w:color="auto"/>
                        <w:bottom w:val="none" w:sz="0" w:space="0" w:color="auto"/>
                        <w:right w:val="none" w:sz="0" w:space="0" w:color="auto"/>
                      </w:divBdr>
                      <w:divsChild>
                        <w:div w:id="14175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055232">
                  <w:marLeft w:val="0"/>
                  <w:marRight w:val="0"/>
                  <w:marTop w:val="0"/>
                  <w:marBottom w:val="517"/>
                  <w:divBdr>
                    <w:top w:val="single" w:sz="36" w:space="6" w:color="97B0C8"/>
                    <w:left w:val="none" w:sz="0" w:space="0" w:color="auto"/>
                    <w:bottom w:val="none" w:sz="0" w:space="0" w:color="auto"/>
                    <w:right w:val="none" w:sz="0" w:space="0" w:color="auto"/>
                  </w:divBdr>
                  <w:divsChild>
                    <w:div w:id="503861527">
                      <w:marLeft w:val="0"/>
                      <w:marRight w:val="0"/>
                      <w:marTop w:val="0"/>
                      <w:marBottom w:val="111"/>
                      <w:divBdr>
                        <w:top w:val="none" w:sz="0" w:space="0" w:color="auto"/>
                        <w:left w:val="none" w:sz="0" w:space="0" w:color="auto"/>
                        <w:bottom w:val="none" w:sz="0" w:space="0" w:color="auto"/>
                        <w:right w:val="none" w:sz="0" w:space="0" w:color="auto"/>
                      </w:divBdr>
                      <w:divsChild>
                        <w:div w:id="838928028">
                          <w:marLeft w:val="0"/>
                          <w:marRight w:val="480"/>
                          <w:marTop w:val="0"/>
                          <w:marBottom w:val="0"/>
                          <w:divBdr>
                            <w:top w:val="none" w:sz="0" w:space="0" w:color="auto"/>
                            <w:left w:val="none" w:sz="0" w:space="0" w:color="auto"/>
                            <w:bottom w:val="none" w:sz="0" w:space="0" w:color="auto"/>
                            <w:right w:val="none" w:sz="0" w:space="0" w:color="auto"/>
                          </w:divBdr>
                        </w:div>
                      </w:divsChild>
                    </w:div>
                    <w:div w:id="1560481630">
                      <w:marLeft w:val="0"/>
                      <w:marRight w:val="0"/>
                      <w:marTop w:val="0"/>
                      <w:marBottom w:val="0"/>
                      <w:divBdr>
                        <w:top w:val="none" w:sz="0" w:space="0" w:color="auto"/>
                        <w:left w:val="none" w:sz="0" w:space="0" w:color="auto"/>
                        <w:bottom w:val="none" w:sz="0" w:space="0" w:color="auto"/>
                        <w:right w:val="none" w:sz="0" w:space="0" w:color="auto"/>
                      </w:divBdr>
                      <w:divsChild>
                        <w:div w:id="99707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704598">
                  <w:marLeft w:val="0"/>
                  <w:marRight w:val="0"/>
                  <w:marTop w:val="0"/>
                  <w:marBottom w:val="517"/>
                  <w:divBdr>
                    <w:top w:val="single" w:sz="36" w:space="6" w:color="97B0C8"/>
                    <w:left w:val="none" w:sz="0" w:space="0" w:color="auto"/>
                    <w:bottom w:val="none" w:sz="0" w:space="0" w:color="auto"/>
                    <w:right w:val="none" w:sz="0" w:space="0" w:color="auto"/>
                  </w:divBdr>
                  <w:divsChild>
                    <w:div w:id="628322181">
                      <w:marLeft w:val="0"/>
                      <w:marRight w:val="0"/>
                      <w:marTop w:val="0"/>
                      <w:marBottom w:val="111"/>
                      <w:divBdr>
                        <w:top w:val="none" w:sz="0" w:space="0" w:color="auto"/>
                        <w:left w:val="none" w:sz="0" w:space="0" w:color="auto"/>
                        <w:bottom w:val="none" w:sz="0" w:space="0" w:color="auto"/>
                        <w:right w:val="none" w:sz="0" w:space="0" w:color="auto"/>
                      </w:divBdr>
                      <w:divsChild>
                        <w:div w:id="114716611">
                          <w:marLeft w:val="0"/>
                          <w:marRight w:val="480"/>
                          <w:marTop w:val="0"/>
                          <w:marBottom w:val="0"/>
                          <w:divBdr>
                            <w:top w:val="none" w:sz="0" w:space="0" w:color="auto"/>
                            <w:left w:val="none" w:sz="0" w:space="0" w:color="auto"/>
                            <w:bottom w:val="none" w:sz="0" w:space="0" w:color="auto"/>
                            <w:right w:val="none" w:sz="0" w:space="0" w:color="auto"/>
                          </w:divBdr>
                        </w:div>
                      </w:divsChild>
                    </w:div>
                    <w:div w:id="355162382">
                      <w:marLeft w:val="0"/>
                      <w:marRight w:val="0"/>
                      <w:marTop w:val="0"/>
                      <w:marBottom w:val="0"/>
                      <w:divBdr>
                        <w:top w:val="none" w:sz="0" w:space="0" w:color="auto"/>
                        <w:left w:val="none" w:sz="0" w:space="0" w:color="auto"/>
                        <w:bottom w:val="none" w:sz="0" w:space="0" w:color="auto"/>
                        <w:right w:val="none" w:sz="0" w:space="0" w:color="auto"/>
                      </w:divBdr>
                      <w:divsChild>
                        <w:div w:id="1565217274">
                          <w:marLeft w:val="0"/>
                          <w:marRight w:val="0"/>
                          <w:marTop w:val="0"/>
                          <w:marBottom w:val="0"/>
                          <w:divBdr>
                            <w:top w:val="none" w:sz="0" w:space="0" w:color="auto"/>
                            <w:left w:val="none" w:sz="0" w:space="0" w:color="auto"/>
                            <w:bottom w:val="none" w:sz="0" w:space="0" w:color="auto"/>
                            <w:right w:val="none" w:sz="0" w:space="0" w:color="auto"/>
                          </w:divBdr>
                          <w:divsChild>
                            <w:div w:id="1664772419">
                              <w:marLeft w:val="0"/>
                              <w:marRight w:val="0"/>
                              <w:marTop w:val="0"/>
                              <w:marBottom w:val="0"/>
                              <w:divBdr>
                                <w:top w:val="none" w:sz="0" w:space="0" w:color="auto"/>
                                <w:left w:val="none" w:sz="0" w:space="0" w:color="auto"/>
                                <w:bottom w:val="none" w:sz="0" w:space="0" w:color="auto"/>
                                <w:right w:val="none" w:sz="0" w:space="0" w:color="auto"/>
                              </w:divBdr>
                              <w:divsChild>
                                <w:div w:id="20933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735047">
          <w:marLeft w:val="0"/>
          <w:marRight w:val="0"/>
          <w:marTop w:val="0"/>
          <w:marBottom w:val="0"/>
          <w:divBdr>
            <w:top w:val="none" w:sz="0" w:space="0" w:color="auto"/>
            <w:left w:val="none" w:sz="0" w:space="0" w:color="auto"/>
            <w:bottom w:val="none" w:sz="0" w:space="0" w:color="auto"/>
            <w:right w:val="none" w:sz="0" w:space="0" w:color="auto"/>
          </w:divBdr>
        </w:div>
        <w:div w:id="1211455926">
          <w:marLeft w:val="0"/>
          <w:marRight w:val="0"/>
          <w:marTop w:val="240"/>
          <w:marBottom w:val="720"/>
          <w:divBdr>
            <w:top w:val="none" w:sz="0" w:space="0" w:color="auto"/>
            <w:left w:val="none" w:sz="0" w:space="0" w:color="auto"/>
            <w:bottom w:val="none" w:sz="0" w:space="0" w:color="auto"/>
            <w:right w:val="none" w:sz="0" w:space="0" w:color="auto"/>
          </w:divBdr>
          <w:divsChild>
            <w:div w:id="582495636">
              <w:marLeft w:val="0"/>
              <w:marRight w:val="0"/>
              <w:marTop w:val="0"/>
              <w:marBottom w:val="0"/>
              <w:divBdr>
                <w:top w:val="none" w:sz="0" w:space="0" w:color="auto"/>
                <w:left w:val="none" w:sz="0" w:space="0" w:color="auto"/>
                <w:bottom w:val="none" w:sz="0" w:space="0" w:color="auto"/>
                <w:right w:val="none" w:sz="0" w:space="0" w:color="auto"/>
              </w:divBdr>
            </w:div>
            <w:div w:id="129203097">
              <w:marLeft w:val="384"/>
              <w:marRight w:val="384"/>
              <w:marTop w:val="240"/>
              <w:marBottom w:val="240"/>
              <w:divBdr>
                <w:top w:val="none" w:sz="0" w:space="0" w:color="auto"/>
                <w:left w:val="none" w:sz="0" w:space="0" w:color="auto"/>
                <w:bottom w:val="none" w:sz="0" w:space="0" w:color="auto"/>
                <w:right w:val="none" w:sz="0" w:space="0" w:color="auto"/>
              </w:divBdr>
              <w:divsChild>
                <w:div w:id="385758402">
                  <w:marLeft w:val="0"/>
                  <w:marRight w:val="0"/>
                  <w:marTop w:val="0"/>
                  <w:marBottom w:val="0"/>
                  <w:divBdr>
                    <w:top w:val="none" w:sz="0" w:space="0" w:color="auto"/>
                    <w:left w:val="none" w:sz="0" w:space="0" w:color="auto"/>
                    <w:bottom w:val="none" w:sz="0" w:space="0" w:color="auto"/>
                    <w:right w:val="none" w:sz="0" w:space="0" w:color="auto"/>
                  </w:divBdr>
                </w:div>
                <w:div w:id="185603224">
                  <w:marLeft w:val="0"/>
                  <w:marRight w:val="0"/>
                  <w:marTop w:val="0"/>
                  <w:marBottom w:val="0"/>
                  <w:divBdr>
                    <w:top w:val="none" w:sz="0" w:space="0" w:color="auto"/>
                    <w:left w:val="none" w:sz="0" w:space="0" w:color="auto"/>
                    <w:bottom w:val="none" w:sz="0" w:space="0" w:color="auto"/>
                    <w:right w:val="none" w:sz="0" w:space="0" w:color="auto"/>
                  </w:divBdr>
                </w:div>
                <w:div w:id="611404961">
                  <w:marLeft w:val="0"/>
                  <w:marRight w:val="0"/>
                  <w:marTop w:val="0"/>
                  <w:marBottom w:val="0"/>
                  <w:divBdr>
                    <w:top w:val="none" w:sz="0" w:space="0" w:color="auto"/>
                    <w:left w:val="none" w:sz="0" w:space="0" w:color="auto"/>
                    <w:bottom w:val="none" w:sz="0" w:space="0" w:color="auto"/>
                    <w:right w:val="none" w:sz="0" w:space="0" w:color="auto"/>
                  </w:divBdr>
                </w:div>
                <w:div w:id="1330519100">
                  <w:marLeft w:val="0"/>
                  <w:marRight w:val="0"/>
                  <w:marTop w:val="0"/>
                  <w:marBottom w:val="0"/>
                  <w:divBdr>
                    <w:top w:val="none" w:sz="0" w:space="0" w:color="auto"/>
                    <w:left w:val="none" w:sz="0" w:space="0" w:color="auto"/>
                    <w:bottom w:val="none" w:sz="0" w:space="0" w:color="auto"/>
                    <w:right w:val="none" w:sz="0" w:space="0" w:color="auto"/>
                  </w:divBdr>
                </w:div>
                <w:div w:id="110234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3690</Words>
  <Characters>21039</Characters>
  <Application>Microsoft Office Word</Application>
  <DocSecurity>0</DocSecurity>
  <Lines>175</Lines>
  <Paragraphs>49</Paragraphs>
  <ScaleCrop>false</ScaleCrop>
  <Company/>
  <LinksUpToDate>false</LinksUpToDate>
  <CharactersWithSpaces>24680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1</cp:revision>
  <dcterms:created xsi:type="dcterms:W3CDTF">2020-01-16T14:27:00Z</dcterms:created>
  <dcterms:modified xsi:type="dcterms:W3CDTF">2020-01-16T14:31:00Z</dcterms:modified>
</cp:coreProperties>
</file>